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A0FCF">
      <w:pPr>
        <w:numPr>
          <w:ilvl w:val="0"/>
          <w:numId w:val="0"/>
        </w:numPr>
        <w:spacing w:before="120" w:beforeLines="50" w:line="360" w:lineRule="auto"/>
        <w:ind w:leftChars="0"/>
        <w:jc w:val="left"/>
        <w:rPr>
          <w:rFonts w:hint="default" w:ascii="宋体" w:hAnsi="宋体" w:eastAsia="宋体"/>
          <w:b/>
          <w:bCs/>
          <w:color w:val="auto"/>
          <w:sz w:val="28"/>
          <w:szCs w:val="28"/>
          <w:highlight w:val="none"/>
          <w:lang w:val="en-US" w:eastAsia="zh-CN"/>
        </w:rPr>
      </w:pPr>
      <w:r>
        <w:rPr>
          <w:rFonts w:hint="eastAsia" w:ascii="宋体" w:hAnsi="宋体"/>
          <w:b/>
          <w:bCs/>
          <w:color w:val="auto"/>
          <w:szCs w:val="21"/>
          <w:highlight w:val="none"/>
          <w:lang w:val="en-US" w:eastAsia="zh-CN"/>
        </w:rPr>
        <w:t xml:space="preserve">                        </w:t>
      </w:r>
      <w:r>
        <w:rPr>
          <w:rFonts w:hint="eastAsia" w:ascii="宋体" w:hAnsi="宋体"/>
          <w:b/>
          <w:bCs/>
          <w:color w:val="auto"/>
          <w:sz w:val="28"/>
          <w:szCs w:val="28"/>
          <w:highlight w:val="none"/>
          <w:lang w:val="en-US" w:eastAsia="zh-CN"/>
        </w:rPr>
        <w:t>五金维修配件采购项目服务内容</w:t>
      </w:r>
    </w:p>
    <w:p w14:paraId="5EB92429">
      <w:pPr>
        <w:numPr>
          <w:ilvl w:val="0"/>
          <w:numId w:val="0"/>
        </w:numPr>
        <w:spacing w:before="120" w:beforeLines="50" w:line="360" w:lineRule="auto"/>
        <w:ind w:leftChars="0"/>
        <w:jc w:val="left"/>
        <w:rPr>
          <w:rFonts w:hint="eastAsia" w:ascii="宋体" w:hAnsi="宋体"/>
          <w:b/>
          <w:bCs/>
          <w:color w:val="auto"/>
          <w:szCs w:val="21"/>
          <w:highlight w:val="none"/>
        </w:rPr>
      </w:pPr>
      <w:r>
        <w:rPr>
          <w:rFonts w:hint="eastAsia" w:ascii="宋体" w:hAnsi="宋体"/>
          <w:b/>
          <w:bCs/>
          <w:color w:val="auto"/>
          <w:szCs w:val="21"/>
          <w:highlight w:val="none"/>
          <w:lang w:val="en-US" w:eastAsia="zh-CN"/>
        </w:rPr>
        <w:t>一、</w:t>
      </w:r>
      <w:r>
        <w:rPr>
          <w:rFonts w:hint="eastAsia" w:ascii="宋体" w:hAnsi="宋体"/>
          <w:b/>
          <w:bCs/>
          <w:color w:val="auto"/>
          <w:szCs w:val="21"/>
          <w:highlight w:val="none"/>
        </w:rPr>
        <w:t>货物清单：</w:t>
      </w:r>
    </w:p>
    <w:p w14:paraId="547E094E">
      <w:pPr>
        <w:spacing w:line="360" w:lineRule="auto"/>
        <w:rPr>
          <w:rFonts w:hint="eastAsia" w:ascii="宋体" w:hAnsi="宋体" w:cs="宋体"/>
          <w:color w:val="auto"/>
          <w:highlight w:val="none"/>
        </w:rPr>
      </w:pPr>
      <w:r>
        <w:rPr>
          <w:rFonts w:hint="eastAsia" w:ascii="宋体" w:hAnsi="宋体" w:cs="宋体"/>
          <w:color w:val="auto"/>
          <w:highlight w:val="none"/>
        </w:rPr>
        <w:t>采购人常用品牌型号、规格如下表（</w:t>
      </w:r>
      <w:r>
        <w:rPr>
          <w:rFonts w:hint="eastAsia" w:ascii="宋体" w:hAnsi="宋体"/>
          <w:color w:val="auto"/>
          <w:szCs w:val="21"/>
          <w:highlight w:val="none"/>
        </w:rPr>
        <w:t>包括但不限于以下品种</w:t>
      </w:r>
      <w:r>
        <w:rPr>
          <w:rFonts w:hint="eastAsia" w:ascii="宋体" w:hAnsi="宋体" w:cs="宋体"/>
          <w:color w:val="auto"/>
          <w:highlight w:val="none"/>
        </w:rPr>
        <w:t>）：</w:t>
      </w:r>
    </w:p>
    <w:tbl>
      <w:tblPr>
        <w:tblStyle w:val="3"/>
        <w:tblW w:w="4877" w:type="pct"/>
        <w:tblInd w:w="75" w:type="dxa"/>
        <w:tblLayout w:type="autofit"/>
        <w:tblCellMar>
          <w:top w:w="0" w:type="dxa"/>
          <w:left w:w="108" w:type="dxa"/>
          <w:bottom w:w="0" w:type="dxa"/>
          <w:right w:w="108" w:type="dxa"/>
        </w:tblCellMar>
      </w:tblPr>
      <w:tblGrid>
        <w:gridCol w:w="631"/>
        <w:gridCol w:w="657"/>
        <w:gridCol w:w="1250"/>
        <w:gridCol w:w="1416"/>
        <w:gridCol w:w="674"/>
        <w:gridCol w:w="1509"/>
        <w:gridCol w:w="2175"/>
      </w:tblGrid>
      <w:tr w14:paraId="3DE2BD1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6927853">
            <w:pPr>
              <w:widowControl/>
              <w:jc w:val="center"/>
              <w:textAlignment w:val="center"/>
              <w:rPr>
                <w:rFonts w:hint="eastAsia" w:ascii="宋体" w:hAnsi="宋体" w:eastAsia="宋体" w:cs="宋体"/>
                <w:b/>
                <w:bCs/>
                <w:color w:val="auto"/>
                <w:sz w:val="21"/>
                <w:szCs w:val="21"/>
                <w:highlight w:val="none"/>
              </w:rPr>
            </w:pPr>
            <w:r>
              <w:rPr>
                <w:rStyle w:val="5"/>
                <w:rFonts w:hint="eastAsia" w:ascii="宋体" w:hAnsi="宋体" w:eastAsia="宋体" w:cs="宋体"/>
                <w:b/>
                <w:bCs/>
                <w:color w:val="auto"/>
                <w:sz w:val="21"/>
                <w:szCs w:val="21"/>
                <w:highlight w:val="none"/>
                <w:lang w:bidi="ar"/>
              </w:rPr>
              <w:t>序号</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FE7151D">
            <w:pPr>
              <w:widowControl/>
              <w:jc w:val="center"/>
              <w:textAlignment w:val="center"/>
              <w:rPr>
                <w:rFonts w:hint="eastAsia" w:ascii="宋体" w:hAnsi="宋体" w:eastAsia="宋体" w:cs="宋体"/>
                <w:b/>
                <w:bCs/>
                <w:color w:val="auto"/>
                <w:sz w:val="21"/>
                <w:szCs w:val="21"/>
                <w:highlight w:val="none"/>
              </w:rPr>
            </w:pPr>
            <w:r>
              <w:rPr>
                <w:rStyle w:val="5"/>
                <w:rFonts w:hint="eastAsia" w:ascii="宋体" w:hAnsi="宋体" w:eastAsia="宋体" w:cs="宋体"/>
                <w:b/>
                <w:bCs/>
                <w:color w:val="auto"/>
                <w:sz w:val="21"/>
                <w:szCs w:val="21"/>
                <w:highlight w:val="none"/>
                <w:lang w:bidi="ar"/>
              </w:rPr>
              <w:t>分类</w:t>
            </w: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F27427F">
            <w:pPr>
              <w:widowControl/>
              <w:ind w:firstLine="211" w:firstLineChars="100"/>
              <w:jc w:val="center"/>
              <w:textAlignment w:val="center"/>
              <w:rPr>
                <w:rFonts w:hint="eastAsia" w:ascii="宋体" w:hAnsi="宋体" w:eastAsia="宋体" w:cs="宋体"/>
                <w:b/>
                <w:bCs/>
                <w:color w:val="auto"/>
                <w:sz w:val="21"/>
                <w:szCs w:val="21"/>
                <w:highlight w:val="none"/>
              </w:rPr>
            </w:pPr>
            <w:r>
              <w:rPr>
                <w:rStyle w:val="5"/>
                <w:rFonts w:hint="eastAsia" w:ascii="宋体" w:hAnsi="宋体" w:eastAsia="宋体" w:cs="宋体"/>
                <w:b/>
                <w:bCs/>
                <w:color w:val="auto"/>
                <w:sz w:val="21"/>
                <w:szCs w:val="21"/>
                <w:highlight w:val="none"/>
                <w:lang w:bidi="ar"/>
              </w:rPr>
              <w:t>货物名称</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6F2A6C0">
            <w:pPr>
              <w:widowControl/>
              <w:ind w:firstLine="211" w:firstLineChars="100"/>
              <w:jc w:val="center"/>
              <w:textAlignment w:val="center"/>
              <w:rPr>
                <w:rFonts w:hint="eastAsia" w:ascii="宋体" w:hAnsi="宋体" w:eastAsia="宋体" w:cs="宋体"/>
                <w:b/>
                <w:bCs/>
                <w:color w:val="auto"/>
                <w:sz w:val="21"/>
                <w:szCs w:val="21"/>
                <w:highlight w:val="none"/>
              </w:rPr>
            </w:pPr>
            <w:r>
              <w:rPr>
                <w:rStyle w:val="5"/>
                <w:rFonts w:hint="eastAsia" w:ascii="宋体" w:hAnsi="宋体" w:eastAsia="宋体" w:cs="宋体"/>
                <w:b/>
                <w:bCs/>
                <w:color w:val="auto"/>
                <w:sz w:val="21"/>
                <w:szCs w:val="21"/>
                <w:highlight w:val="none"/>
                <w:lang w:bidi="ar"/>
              </w:rPr>
              <w:t>规格型号</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C8FD906">
            <w:pPr>
              <w:widowControl/>
              <w:jc w:val="center"/>
              <w:textAlignment w:val="center"/>
              <w:rPr>
                <w:rFonts w:hint="eastAsia" w:ascii="宋体" w:hAnsi="宋体" w:eastAsia="宋体" w:cs="宋体"/>
                <w:b/>
                <w:bCs/>
                <w:color w:val="auto"/>
                <w:sz w:val="21"/>
                <w:szCs w:val="21"/>
                <w:highlight w:val="none"/>
              </w:rPr>
            </w:pPr>
            <w:r>
              <w:rPr>
                <w:rStyle w:val="5"/>
                <w:rFonts w:hint="eastAsia" w:ascii="宋体" w:hAnsi="宋体" w:eastAsia="宋体" w:cs="宋体"/>
                <w:b/>
                <w:bCs/>
                <w:color w:val="auto"/>
                <w:sz w:val="21"/>
                <w:szCs w:val="21"/>
                <w:highlight w:val="none"/>
                <w:lang w:bidi="ar"/>
              </w:rPr>
              <w:t>单位</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0C02F63">
            <w:pPr>
              <w:widowControl/>
              <w:jc w:val="center"/>
              <w:textAlignment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bidi="ar"/>
              </w:rPr>
              <w:t>基准单价</w:t>
            </w:r>
            <w:r>
              <w:rPr>
                <w:rFonts w:hint="eastAsia" w:ascii="宋体" w:hAnsi="宋体" w:eastAsia="宋体" w:cs="宋体"/>
                <w:b/>
                <w:bCs/>
                <w:color w:val="auto"/>
                <w:kern w:val="0"/>
                <w:sz w:val="21"/>
                <w:szCs w:val="21"/>
                <w:highlight w:val="none"/>
                <w:lang w:eastAsia="zh-CN" w:bidi="ar"/>
              </w:rPr>
              <w:t>（</w:t>
            </w:r>
            <w:r>
              <w:rPr>
                <w:rFonts w:hint="eastAsia" w:ascii="宋体" w:hAnsi="宋体" w:eastAsia="宋体" w:cs="宋体"/>
                <w:b/>
                <w:bCs/>
                <w:color w:val="auto"/>
                <w:kern w:val="0"/>
                <w:sz w:val="21"/>
                <w:szCs w:val="21"/>
                <w:highlight w:val="none"/>
                <w:lang w:val="en-US" w:eastAsia="zh-CN" w:bidi="ar"/>
              </w:rPr>
              <w:t>元</w:t>
            </w:r>
            <w:r>
              <w:rPr>
                <w:rFonts w:hint="eastAsia" w:ascii="宋体" w:hAnsi="宋体" w:eastAsia="宋体" w:cs="宋体"/>
                <w:b/>
                <w:bCs/>
                <w:color w:val="auto"/>
                <w:kern w:val="0"/>
                <w:sz w:val="21"/>
                <w:szCs w:val="21"/>
                <w:highlight w:val="none"/>
                <w:lang w:eastAsia="zh-CN" w:bidi="ar"/>
              </w:rPr>
              <w:t>）</w:t>
            </w:r>
          </w:p>
        </w:tc>
        <w:tc>
          <w:tcPr>
            <w:tcW w:w="1307" w:type="pct"/>
            <w:tcBorders>
              <w:top w:val="single" w:color="000000" w:sz="4" w:space="0"/>
              <w:left w:val="nil"/>
              <w:bottom w:val="nil"/>
              <w:right w:val="single" w:color="000000" w:sz="4" w:space="0"/>
            </w:tcBorders>
            <w:noWrap/>
            <w:vAlign w:val="center"/>
          </w:tcPr>
          <w:p w14:paraId="6324116C">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参考品牌或相当于</w:t>
            </w:r>
          </w:p>
        </w:tc>
      </w:tr>
      <w:tr w14:paraId="183F666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C55446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0B43774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照明</w:t>
            </w: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86001F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76EA2A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5W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612875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455BC4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734094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594E631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55A251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A4C832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6EB205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361F77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12W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C8CA98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0A9517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8.45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BD0070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5C0D19FD">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AEF8C6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8B4E70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19CF89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DB265F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15W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E2777A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3AF6E0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9.30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109E78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443F71D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8DF790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81E8E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D7E54F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115EA5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50W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31CEED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C407D4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21.97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9FA24B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08737C1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2C883A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6D8F3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C42905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54810F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80W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76D415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47AA2A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49.01</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BFFFAD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217D4B95">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40192D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15EFB8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76FC2E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A21AA2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F6107E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DE36B7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4.73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4227F1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7440A9B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71244C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974D2B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89D276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FBD9B24">
            <w:pPr>
              <w:widowControl/>
              <w:jc w:val="center"/>
              <w:textAlignment w:val="bottom"/>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T5 8W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613AAA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CB4486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6.08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C38B86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1B148CF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A1CD5C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059EC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014A1E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86342E4">
            <w:pPr>
              <w:widowControl/>
              <w:jc w:val="center"/>
              <w:textAlignment w:val="bottom"/>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T5 18W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CDC519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889AC7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6.42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F4B94A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67BB30E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69A80E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AE954B4">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AB1358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218C08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B20217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E8833D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4.73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1BE915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261AC77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53337E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3E89F2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297016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D141530">
            <w:pPr>
              <w:widowControl/>
              <w:jc w:val="center"/>
              <w:textAlignment w:val="bottom"/>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T5 21W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400BC2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C47B91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5.92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E1A1F0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5F84E05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D4F160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4AF791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D4D3AE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A0E8E32">
            <w:pPr>
              <w:widowControl/>
              <w:jc w:val="center"/>
              <w:textAlignment w:val="bottom"/>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T5 28W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CDD4EE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527AEF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7.61</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B6DA47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186A98AD">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10418E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74BFD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289C74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DCA912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T8 LED 16W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C89375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166EB8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7.77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7E4B73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2665F95D">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BF6559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83D3CD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778A08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环形灯管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03DD20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22W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42E025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0EB766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10.14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18C32B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04FC58C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1D55EA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71AD1E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D9246E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环形灯管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82CD16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32W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DFFBB1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F0EE87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11.83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65BE92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6E0CF44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0C330E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DA48B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A844F9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瓷灯头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42861A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250W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473BFE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528AD1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44CF13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图强电器、华丰、新兴</w:t>
            </w:r>
          </w:p>
        </w:tc>
      </w:tr>
      <w:tr w14:paraId="1FCD3F7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8CAFED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D398A4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BB6782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防水灯头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0F8616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250W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4B5795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5102B1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8733FF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图强电器、华丰、新兴</w:t>
            </w:r>
          </w:p>
        </w:tc>
      </w:tr>
      <w:tr w14:paraId="30B7A88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389E95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498CF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157A4F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节能灯</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A73A5F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11W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7BA46F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54D0E9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5.55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0955DF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57A8BC9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0F96B4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2EB68D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8D9410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投光灯</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819563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LED 150W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E47B14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BEC268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38.87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FF0388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06A10DB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8B3BA2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E7405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516E0E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高压金卤灯</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610AB0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400W</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23954B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956D28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FF0D79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亚明</w:t>
            </w:r>
          </w:p>
        </w:tc>
      </w:tr>
      <w:tr w14:paraId="13322785">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96E14A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9B407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auto" w:sz="4" w:space="0"/>
              <w:right w:val="single" w:color="000000" w:sz="4" w:space="0"/>
            </w:tcBorders>
            <w:noWrap w:val="0"/>
            <w:vAlign w:val="center"/>
          </w:tcPr>
          <w:p w14:paraId="3820C2F9">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调色方型灯</w:t>
            </w:r>
          </w:p>
          <w:p w14:paraId="1275F0B1">
            <w:pPr>
              <w:widowControl/>
              <w:jc w:val="center"/>
              <w:textAlignment w:val="center"/>
              <w:rPr>
                <w:rStyle w:val="5"/>
                <w:rFonts w:hint="eastAsia" w:ascii="宋体" w:hAnsi="宋体" w:eastAsia="宋体" w:cs="宋体"/>
                <w:color w:val="auto"/>
                <w:sz w:val="21"/>
                <w:szCs w:val="21"/>
                <w:highlight w:val="none"/>
                <w:lang w:eastAsia="zh-CN" w:bidi="ar"/>
              </w:rPr>
            </w:pPr>
          </w:p>
          <w:p w14:paraId="34E50E7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520*520</w:t>
            </w:r>
          </w:p>
        </w:tc>
        <w:tc>
          <w:tcPr>
            <w:tcW w:w="851" w:type="pct"/>
            <w:tcBorders>
              <w:top w:val="single" w:color="000000" w:sz="4" w:space="0"/>
              <w:left w:val="single" w:color="000000" w:sz="4" w:space="0"/>
              <w:bottom w:val="single" w:color="auto" w:sz="4" w:space="0"/>
              <w:right w:val="single" w:color="000000" w:sz="4" w:space="0"/>
            </w:tcBorders>
            <w:noWrap w:val="0"/>
            <w:vAlign w:val="center"/>
          </w:tcPr>
          <w:p w14:paraId="33FF5ABC">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36WLED;</w:t>
            </w:r>
          </w:p>
          <w:p w14:paraId="7084D33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520*520</w:t>
            </w:r>
          </w:p>
        </w:tc>
        <w:tc>
          <w:tcPr>
            <w:tcW w:w="405" w:type="pct"/>
            <w:tcBorders>
              <w:top w:val="single" w:color="000000" w:sz="4" w:space="0"/>
              <w:left w:val="single" w:color="000000" w:sz="4" w:space="0"/>
              <w:bottom w:val="single" w:color="auto" w:sz="4" w:space="0"/>
              <w:right w:val="single" w:color="000000" w:sz="4" w:space="0"/>
            </w:tcBorders>
            <w:noWrap w:val="0"/>
            <w:vAlign w:val="center"/>
          </w:tcPr>
          <w:p w14:paraId="7B69F44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只</w:t>
            </w:r>
          </w:p>
        </w:tc>
        <w:tc>
          <w:tcPr>
            <w:tcW w:w="907" w:type="pct"/>
            <w:tcBorders>
              <w:top w:val="single" w:color="000000" w:sz="4" w:space="0"/>
              <w:left w:val="single" w:color="000000" w:sz="4" w:space="0"/>
              <w:bottom w:val="single" w:color="auto" w:sz="4" w:space="0"/>
              <w:right w:val="single" w:color="000000" w:sz="4" w:space="0"/>
            </w:tcBorders>
            <w:noWrap w:val="0"/>
            <w:vAlign w:val="center"/>
          </w:tcPr>
          <w:p w14:paraId="45651D4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760BB8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佛山照明、松下、欧普</w:t>
            </w:r>
          </w:p>
        </w:tc>
      </w:tr>
      <w:tr w14:paraId="794503E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027C24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21</w:t>
            </w:r>
          </w:p>
        </w:tc>
        <w:tc>
          <w:tcPr>
            <w:tcW w:w="395" w:type="pct"/>
            <w:vMerge w:val="restart"/>
            <w:tcBorders>
              <w:top w:val="single" w:color="000000" w:sz="4" w:space="0"/>
              <w:left w:val="single" w:color="000000" w:sz="4" w:space="0"/>
              <w:bottom w:val="single" w:color="000000" w:sz="4" w:space="0"/>
              <w:right w:val="single" w:color="auto" w:sz="4" w:space="0"/>
            </w:tcBorders>
            <w:noWrap w:val="0"/>
            <w:vAlign w:val="center"/>
          </w:tcPr>
          <w:p w14:paraId="1A4E2840">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电工</w:t>
            </w:r>
          </w:p>
          <w:p w14:paraId="66AE4E2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类</w:t>
            </w:r>
          </w:p>
        </w:tc>
        <w:tc>
          <w:tcPr>
            <w:tcW w:w="751" w:type="pct"/>
            <w:tcBorders>
              <w:top w:val="single" w:color="auto" w:sz="4" w:space="0"/>
              <w:left w:val="single" w:color="auto" w:sz="4" w:space="0"/>
              <w:bottom w:val="single" w:color="auto" w:sz="4" w:space="0"/>
              <w:right w:val="single" w:color="auto" w:sz="4" w:space="0"/>
            </w:tcBorders>
            <w:noWrap w:val="0"/>
            <w:vAlign w:val="center"/>
          </w:tcPr>
          <w:p w14:paraId="084E39B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壁扇</w:t>
            </w:r>
          </w:p>
        </w:tc>
        <w:tc>
          <w:tcPr>
            <w:tcW w:w="851" w:type="pct"/>
            <w:tcBorders>
              <w:top w:val="single" w:color="auto" w:sz="4" w:space="0"/>
              <w:left w:val="single" w:color="auto" w:sz="4" w:space="0"/>
              <w:bottom w:val="single" w:color="auto" w:sz="4" w:space="0"/>
              <w:right w:val="single" w:color="auto" w:sz="4" w:space="0"/>
            </w:tcBorders>
            <w:noWrap w:val="0"/>
            <w:vAlign w:val="center"/>
          </w:tcPr>
          <w:p w14:paraId="3711A1F2">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扇叶直径:16寸；产品高度:1.1-1.5米；噪音(db):≤59dB(A)；能效等级:1级</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FE347E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台</w:t>
            </w:r>
          </w:p>
        </w:tc>
        <w:tc>
          <w:tcPr>
            <w:tcW w:w="907" w:type="pct"/>
            <w:tcBorders>
              <w:top w:val="single" w:color="auto" w:sz="4" w:space="0"/>
              <w:left w:val="single" w:color="auto" w:sz="4" w:space="0"/>
              <w:bottom w:val="single" w:color="auto" w:sz="4" w:space="0"/>
              <w:right w:val="single" w:color="auto" w:sz="4" w:space="0"/>
            </w:tcBorders>
            <w:noWrap w:val="0"/>
            <w:vAlign w:val="center"/>
          </w:tcPr>
          <w:p w14:paraId="3E4E1B6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150.00</w:t>
            </w:r>
          </w:p>
        </w:tc>
        <w:tc>
          <w:tcPr>
            <w:tcW w:w="1307" w:type="pct"/>
            <w:tcBorders>
              <w:top w:val="single" w:color="000000" w:sz="4" w:space="0"/>
              <w:left w:val="single" w:color="auto" w:sz="4" w:space="0"/>
              <w:bottom w:val="single" w:color="000000" w:sz="4" w:space="0"/>
              <w:right w:val="single" w:color="000000" w:sz="4" w:space="0"/>
            </w:tcBorders>
            <w:noWrap w:val="0"/>
            <w:vAlign w:val="center"/>
          </w:tcPr>
          <w:p w14:paraId="42C224E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美的、艾美特、钻石</w:t>
            </w:r>
          </w:p>
        </w:tc>
      </w:tr>
      <w:tr w14:paraId="375DAE7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C54CE5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22</w:t>
            </w:r>
          </w:p>
        </w:tc>
        <w:tc>
          <w:tcPr>
            <w:tcW w:w="395" w:type="pct"/>
            <w:vMerge w:val="continue"/>
            <w:tcBorders>
              <w:top w:val="single" w:color="000000" w:sz="4" w:space="0"/>
              <w:left w:val="single" w:color="000000" w:sz="4" w:space="0"/>
              <w:bottom w:val="single" w:color="000000" w:sz="4" w:space="0"/>
              <w:right w:val="single" w:color="auto" w:sz="4" w:space="0"/>
            </w:tcBorders>
            <w:noWrap w:val="0"/>
            <w:vAlign w:val="center"/>
          </w:tcPr>
          <w:p w14:paraId="5575ED8D">
            <w:pPr>
              <w:jc w:val="center"/>
              <w:rPr>
                <w:rFonts w:hint="eastAsia" w:ascii="宋体" w:hAnsi="宋体" w:eastAsia="宋体" w:cs="宋体"/>
                <w:color w:val="auto"/>
                <w:sz w:val="21"/>
                <w:szCs w:val="21"/>
                <w:highlight w:val="none"/>
              </w:rPr>
            </w:pPr>
          </w:p>
        </w:tc>
        <w:tc>
          <w:tcPr>
            <w:tcW w:w="751" w:type="pct"/>
            <w:tcBorders>
              <w:top w:val="single" w:color="auto" w:sz="4" w:space="0"/>
              <w:left w:val="single" w:color="auto" w:sz="4" w:space="0"/>
              <w:bottom w:val="single" w:color="auto" w:sz="4" w:space="0"/>
              <w:right w:val="single" w:color="auto" w:sz="4" w:space="0"/>
            </w:tcBorders>
            <w:noWrap w:val="0"/>
            <w:vAlign w:val="center"/>
          </w:tcPr>
          <w:p w14:paraId="160267C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多用换气扇</w:t>
            </w:r>
          </w:p>
        </w:tc>
        <w:tc>
          <w:tcPr>
            <w:tcW w:w="851" w:type="pct"/>
            <w:tcBorders>
              <w:top w:val="single" w:color="auto" w:sz="4" w:space="0"/>
              <w:left w:val="single" w:color="auto" w:sz="4" w:space="0"/>
              <w:bottom w:val="single" w:color="auto" w:sz="4" w:space="0"/>
              <w:right w:val="single" w:color="auto" w:sz="4" w:space="0"/>
            </w:tcBorders>
            <w:noWrap w:val="0"/>
            <w:vAlign w:val="center"/>
          </w:tcPr>
          <w:p w14:paraId="7A6204B8">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6寸，风量&gt;180m3/h;噪音(db):≤49dB(A)</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1F2D5E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台</w:t>
            </w:r>
          </w:p>
        </w:tc>
        <w:tc>
          <w:tcPr>
            <w:tcW w:w="907" w:type="pct"/>
            <w:tcBorders>
              <w:top w:val="single" w:color="auto" w:sz="4" w:space="0"/>
              <w:left w:val="single" w:color="auto" w:sz="4" w:space="0"/>
              <w:bottom w:val="single" w:color="auto" w:sz="4" w:space="0"/>
              <w:right w:val="single" w:color="auto" w:sz="4" w:space="0"/>
            </w:tcBorders>
            <w:noWrap w:val="0"/>
            <w:vAlign w:val="center"/>
          </w:tcPr>
          <w:p w14:paraId="3690F2D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78.00</w:t>
            </w:r>
          </w:p>
        </w:tc>
        <w:tc>
          <w:tcPr>
            <w:tcW w:w="1307" w:type="pct"/>
            <w:tcBorders>
              <w:top w:val="single" w:color="000000" w:sz="4" w:space="0"/>
              <w:left w:val="single" w:color="auto" w:sz="4" w:space="0"/>
              <w:bottom w:val="single" w:color="000000" w:sz="4" w:space="0"/>
              <w:right w:val="single" w:color="000000" w:sz="4" w:space="0"/>
            </w:tcBorders>
            <w:noWrap w:val="0"/>
            <w:vAlign w:val="center"/>
          </w:tcPr>
          <w:p w14:paraId="3F1EAF5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金羚、美的、艾美特</w:t>
            </w:r>
          </w:p>
        </w:tc>
      </w:tr>
      <w:tr w14:paraId="245EB85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FCBB8D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23</w:t>
            </w:r>
          </w:p>
        </w:tc>
        <w:tc>
          <w:tcPr>
            <w:tcW w:w="395" w:type="pct"/>
            <w:vMerge w:val="continue"/>
            <w:tcBorders>
              <w:top w:val="single" w:color="000000" w:sz="4" w:space="0"/>
              <w:left w:val="single" w:color="000000" w:sz="4" w:space="0"/>
              <w:bottom w:val="single" w:color="000000" w:sz="4" w:space="0"/>
              <w:right w:val="single" w:color="auto" w:sz="4" w:space="0"/>
            </w:tcBorders>
            <w:noWrap w:val="0"/>
            <w:vAlign w:val="center"/>
          </w:tcPr>
          <w:p w14:paraId="737CE93D">
            <w:pPr>
              <w:jc w:val="center"/>
              <w:rPr>
                <w:rFonts w:hint="eastAsia" w:ascii="宋体" w:hAnsi="宋体" w:eastAsia="宋体" w:cs="宋体"/>
                <w:color w:val="auto"/>
                <w:sz w:val="21"/>
                <w:szCs w:val="21"/>
                <w:highlight w:val="none"/>
              </w:rPr>
            </w:pPr>
          </w:p>
        </w:tc>
        <w:tc>
          <w:tcPr>
            <w:tcW w:w="751" w:type="pct"/>
            <w:tcBorders>
              <w:top w:val="single" w:color="auto" w:sz="4" w:space="0"/>
              <w:left w:val="single" w:color="auto" w:sz="4" w:space="0"/>
              <w:bottom w:val="single" w:color="auto" w:sz="4" w:space="0"/>
              <w:right w:val="single" w:color="auto" w:sz="4" w:space="0"/>
            </w:tcBorders>
            <w:noWrap w:val="0"/>
            <w:vAlign w:val="center"/>
          </w:tcPr>
          <w:p w14:paraId="679A290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电胶布</w:t>
            </w:r>
          </w:p>
        </w:tc>
        <w:tc>
          <w:tcPr>
            <w:tcW w:w="851" w:type="pct"/>
            <w:tcBorders>
              <w:top w:val="single" w:color="auto" w:sz="4" w:space="0"/>
              <w:left w:val="single" w:color="auto" w:sz="4" w:space="0"/>
              <w:bottom w:val="single" w:color="auto" w:sz="4" w:space="0"/>
              <w:right w:val="single" w:color="auto" w:sz="4" w:space="0"/>
            </w:tcBorders>
            <w:noWrap/>
            <w:vAlign w:val="center"/>
          </w:tcPr>
          <w:p w14:paraId="2CDCC39B">
            <w:pPr>
              <w:jc w:val="center"/>
              <w:rPr>
                <w:rFonts w:hint="eastAsia" w:ascii="宋体" w:hAnsi="宋体" w:eastAsia="宋体" w:cs="宋体"/>
                <w:color w:val="auto"/>
                <w:sz w:val="21"/>
                <w:szCs w:val="21"/>
                <w:highlight w:val="none"/>
              </w:rPr>
            </w:pPr>
          </w:p>
        </w:tc>
        <w:tc>
          <w:tcPr>
            <w:tcW w:w="405" w:type="pct"/>
            <w:tcBorders>
              <w:top w:val="single" w:color="auto" w:sz="4" w:space="0"/>
              <w:left w:val="single" w:color="auto" w:sz="4" w:space="0"/>
              <w:bottom w:val="single" w:color="auto" w:sz="4" w:space="0"/>
              <w:right w:val="single" w:color="auto" w:sz="4" w:space="0"/>
            </w:tcBorders>
            <w:noWrap w:val="0"/>
            <w:vAlign w:val="center"/>
          </w:tcPr>
          <w:p w14:paraId="53D627F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卷</w:t>
            </w:r>
          </w:p>
        </w:tc>
        <w:tc>
          <w:tcPr>
            <w:tcW w:w="907" w:type="pct"/>
            <w:tcBorders>
              <w:top w:val="single" w:color="auto" w:sz="4" w:space="0"/>
              <w:left w:val="single" w:color="auto" w:sz="4" w:space="0"/>
              <w:bottom w:val="single" w:color="auto" w:sz="4" w:space="0"/>
              <w:right w:val="single" w:color="auto" w:sz="4" w:space="0"/>
            </w:tcBorders>
            <w:noWrap w:val="0"/>
            <w:vAlign w:val="center"/>
          </w:tcPr>
          <w:p w14:paraId="370246A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3.38</w:t>
            </w:r>
          </w:p>
        </w:tc>
        <w:tc>
          <w:tcPr>
            <w:tcW w:w="1307" w:type="pct"/>
            <w:tcBorders>
              <w:top w:val="single" w:color="000000" w:sz="4" w:space="0"/>
              <w:left w:val="single" w:color="auto" w:sz="4" w:space="0"/>
              <w:bottom w:val="single" w:color="000000" w:sz="4" w:space="0"/>
              <w:right w:val="single" w:color="000000" w:sz="4" w:space="0"/>
            </w:tcBorders>
            <w:noWrap w:val="0"/>
            <w:vAlign w:val="center"/>
          </w:tcPr>
          <w:p w14:paraId="7ADC91A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7D1B800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100986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24</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5C7A3D85">
            <w:pPr>
              <w:jc w:val="center"/>
              <w:rPr>
                <w:rFonts w:hint="eastAsia" w:ascii="宋体" w:hAnsi="宋体" w:eastAsia="宋体" w:cs="宋体"/>
                <w:color w:val="auto"/>
                <w:sz w:val="21"/>
                <w:szCs w:val="21"/>
                <w:highlight w:val="none"/>
              </w:rPr>
            </w:pPr>
          </w:p>
        </w:tc>
        <w:tc>
          <w:tcPr>
            <w:tcW w:w="751" w:type="pct"/>
            <w:tcBorders>
              <w:top w:val="single" w:color="auto" w:sz="4" w:space="0"/>
              <w:left w:val="single" w:color="000000" w:sz="4" w:space="0"/>
              <w:bottom w:val="single" w:color="000000" w:sz="4" w:space="0"/>
              <w:right w:val="single" w:color="000000" w:sz="4" w:space="0"/>
            </w:tcBorders>
            <w:noWrap w:val="0"/>
            <w:vAlign w:val="center"/>
          </w:tcPr>
          <w:p w14:paraId="270ADCE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漏电开关</w:t>
            </w:r>
          </w:p>
        </w:tc>
        <w:tc>
          <w:tcPr>
            <w:tcW w:w="851" w:type="pct"/>
            <w:tcBorders>
              <w:top w:val="single" w:color="auto" w:sz="4" w:space="0"/>
              <w:left w:val="single" w:color="000000" w:sz="4" w:space="0"/>
              <w:bottom w:val="single" w:color="000000" w:sz="4" w:space="0"/>
              <w:right w:val="single" w:color="000000" w:sz="4" w:space="0"/>
            </w:tcBorders>
            <w:noWrap w:val="0"/>
            <w:vAlign w:val="center"/>
          </w:tcPr>
          <w:p w14:paraId="64758EE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双极漏电开关</w:t>
            </w:r>
          </w:p>
        </w:tc>
        <w:tc>
          <w:tcPr>
            <w:tcW w:w="405" w:type="pct"/>
            <w:tcBorders>
              <w:top w:val="single" w:color="auto" w:sz="4" w:space="0"/>
              <w:left w:val="single" w:color="000000" w:sz="4" w:space="0"/>
              <w:bottom w:val="single" w:color="000000" w:sz="4" w:space="0"/>
              <w:right w:val="single" w:color="000000" w:sz="4" w:space="0"/>
            </w:tcBorders>
            <w:noWrap w:val="0"/>
            <w:vAlign w:val="center"/>
          </w:tcPr>
          <w:p w14:paraId="0A07E15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auto" w:sz="4" w:space="0"/>
              <w:left w:val="single" w:color="000000" w:sz="4" w:space="0"/>
              <w:bottom w:val="single" w:color="000000" w:sz="4" w:space="0"/>
              <w:right w:val="single" w:color="000000" w:sz="4" w:space="0"/>
            </w:tcBorders>
            <w:noWrap w:val="0"/>
            <w:vAlign w:val="center"/>
          </w:tcPr>
          <w:p w14:paraId="51C2265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08B6AE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公牛、美的、雷士</w:t>
            </w:r>
          </w:p>
        </w:tc>
      </w:tr>
      <w:tr w14:paraId="0E805EC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DC6F5C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C61E4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73CFAE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漏电开关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6A201E1">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三相四线漏电</w:t>
            </w:r>
          </w:p>
          <w:p w14:paraId="390332D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开关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E29C73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9FFE81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BD523D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公牛、美的、雷士</w:t>
            </w:r>
          </w:p>
        </w:tc>
      </w:tr>
      <w:tr w14:paraId="7923BDD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26C9BA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5F62D8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010BDF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空气开关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014D72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3*40A</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6A3332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B032D8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21.97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7E4591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梅兰日兰、正泰、松本电工</w:t>
            </w:r>
          </w:p>
        </w:tc>
      </w:tr>
      <w:tr w14:paraId="535F4EEE">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379CF8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61F059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C20412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空气开关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62FBFF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3*63A</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12BEAA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17F056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25.35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BF5E1B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梅兰日兰、正泰、松本电工</w:t>
            </w:r>
          </w:p>
        </w:tc>
      </w:tr>
      <w:tr w14:paraId="47671165">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28CA47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116F8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44BB40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空气开关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FAA4BEC">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1P32A空气开</w:t>
            </w:r>
          </w:p>
          <w:p w14:paraId="1F03F3E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DFF40B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21451B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8.45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284D3B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梅兰日兰、正泰、松本电工</w:t>
            </w:r>
          </w:p>
        </w:tc>
      </w:tr>
      <w:tr w14:paraId="2346D53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1F66B1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E0F250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74FEC4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空气开关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517C0DC">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1P50A空气开</w:t>
            </w:r>
          </w:p>
          <w:p w14:paraId="7237229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0DC51E6">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3A4AF8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C355F1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梅兰日兰、正泰、松本电工</w:t>
            </w:r>
          </w:p>
        </w:tc>
      </w:tr>
      <w:tr w14:paraId="031D650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216964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C31005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B4594E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大板开关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3CD2E4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一位大板</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5B6888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1963C6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6.80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706A78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7D7CC40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93EB8E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139363">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36783A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大板开关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367F01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二位大板</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BA455A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BA4545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BDCEB4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4DACF10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311AC2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341655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56DA5C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大板开关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C9502D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三位大板</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9EA6A2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5783D7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7FF100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0E5287A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402A39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AF65A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A0853D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插座</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1F7F1A1">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一位二、三插</w:t>
            </w:r>
          </w:p>
          <w:p w14:paraId="2DE7FB4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座</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64242E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384FA3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C0287D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05C8A12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6758D2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A4369E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26CA4B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插座</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6DF9F5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三插座</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508368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A1CE04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6.76</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1B755B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松本电工、奇胜、俊朗</w:t>
            </w:r>
          </w:p>
        </w:tc>
      </w:tr>
      <w:tr w14:paraId="2F73EE6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879ACC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787E53">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23BCAB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六位多用拖板</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DD8F32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六位3+2</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5A066E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BAE2B6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FA06CB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公牛、飞利浦、美的</w:t>
            </w:r>
          </w:p>
        </w:tc>
      </w:tr>
      <w:tr w14:paraId="6F92B65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0C50A1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079DA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5883DD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时控开关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6C286E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220V</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6DF6F0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41A2A0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65.91</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BB8D88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正泰、珠江、公牛</w:t>
            </w:r>
          </w:p>
        </w:tc>
      </w:tr>
      <w:tr w14:paraId="050B226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4C21A3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DBA7DC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B82F56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BVR国标电线</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8DD34F9">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2.5  m²BVR,</w:t>
            </w:r>
          </w:p>
          <w:p w14:paraId="29186F3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100M</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BB91A5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卷</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F389AE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198.00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F7F59C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珠江电缆、番禺电缆、民兴电缆</w:t>
            </w:r>
          </w:p>
        </w:tc>
      </w:tr>
      <w:tr w14:paraId="61C012C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D2E5A1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4403A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69E508B">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D50尿斗感应</w:t>
            </w:r>
          </w:p>
          <w:p w14:paraId="6DD4360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器</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E41DD26">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D50</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E2820C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F9AD05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C15DFF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佛山陶瓷厂</w:t>
            </w:r>
          </w:p>
        </w:tc>
      </w:tr>
      <w:tr w14:paraId="5807830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CC47E1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E4C876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E4B3D78">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小便全自动感</w:t>
            </w:r>
          </w:p>
          <w:p w14:paraId="5D343C7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应器</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4C5F38C">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2030DC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00F235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928ADA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佛山陶瓷厂</w:t>
            </w:r>
          </w:p>
        </w:tc>
      </w:tr>
      <w:tr w14:paraId="6F08575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1F9545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8EEBF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449BD6C">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马桶配件</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B99036E">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CFEAA2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907FA5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30D235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佛山陶瓷厂</w:t>
            </w:r>
          </w:p>
        </w:tc>
      </w:tr>
      <w:tr w14:paraId="79A03A2E">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5EC8B9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73B45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B01E85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阀门电动装置</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70CC72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HC-10</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DC4F30C">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F4D548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39.00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A4BD91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顺德爱华阀门厂</w:t>
            </w:r>
          </w:p>
        </w:tc>
      </w:tr>
      <w:tr w14:paraId="74FA168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FB0DEE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9DD79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9838DD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疏通机</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C75D83F">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964215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台</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BDC7A6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82.00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664B6C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广州电机厂</w:t>
            </w:r>
          </w:p>
        </w:tc>
      </w:tr>
      <w:tr w14:paraId="44AAE6E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113092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43</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4536FC8F">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水件</w:t>
            </w:r>
          </w:p>
          <w:p w14:paraId="4F9633B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类</w:t>
            </w: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22972D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高弯龙头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397E27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304不锈钢、陶瓷阀芯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D4542F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80AFC2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62F234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0F7004E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8A40E9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F7DD6E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9FA472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直饮水机龙头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C58608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304不锈钢、陶瓷阀芯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1C1BE0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E2E8E6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37.18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4411B2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5694E4F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CFC052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70FB6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4F0BBD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冷热水龙头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D80441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全铜、陶瓷阀芯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954630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B8BBE2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42.25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FDBB09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741C820E">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9D2E2C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F6BCD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A175428">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三联冷热水龙</w:t>
            </w:r>
          </w:p>
          <w:p w14:paraId="0E845E5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70DCB26">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全铜、陶瓷阀芯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1D26CB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244CB9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36FA32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308D9B1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9B6E4B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1952F8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8A6A956">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加长龙头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901205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304不锈钢、陶瓷阀芯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BABF6A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3697DB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30.42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CB1053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13D58C5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49A915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48</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6D9A2EB7">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A998B8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入墙式龙头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0D339C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304不锈钢、陶瓷阀芯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127338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0CFEE3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33.80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49A6A6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5F57312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2EDA7A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39060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49C0578">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不锈钢单冷面</w:t>
            </w:r>
          </w:p>
          <w:p w14:paraId="39F68DF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盆龙头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4BC274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304不锈钢、陶瓷阀芯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E0BA94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1B599F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5982AB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3E1C53A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D71613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CC10F3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8CC5C1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冷热浴缸龙头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360760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全铜、陶瓷阀芯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D1AC73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5C37C0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F560EA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749BFCD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8BECFA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37A5A7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D12900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单钢盆</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C872CB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500*400</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315771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2AFC9A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00CF55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顺德爱华阀门厂、广节、南华</w:t>
            </w:r>
          </w:p>
        </w:tc>
      </w:tr>
      <w:tr w14:paraId="676D0DA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539687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BBE16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73D045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钢软管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A319A8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5F079A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C9D66A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25.35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72E07B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顺德爱华阀门厂、嘉惠通、花城</w:t>
            </w:r>
          </w:p>
        </w:tc>
      </w:tr>
      <w:tr w14:paraId="29429A8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A988BB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CB0B69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9610E4B">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可调花洒配软</w:t>
            </w:r>
          </w:p>
          <w:p w14:paraId="2347CB9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9DE1A7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1.5米、不锈钢材质、4分孔径</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11BE67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CD63D4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43.94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9DAC08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顺德爱华阀门厂、嘉惠通、耐而美</w:t>
            </w:r>
          </w:p>
        </w:tc>
      </w:tr>
      <w:tr w14:paraId="249F744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5A9604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0D7E2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A727B0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A4914F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8DDCC7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4241DE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9881AC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4A6C3F4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971B14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BFCDE8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EFD1F8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D2C3DC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1分、PVC材质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9D2953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D85BF6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A5A9C5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1DA854D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21B09C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9D1BC6E">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A0DAF8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C8DE01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63PU、PVC材质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5F1DDA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61804F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43.00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513548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39723C6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B7C1D1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790647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C4634E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A89D46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80PU、PVC材质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536916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7FDEDD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38927B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5AEBFFC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E775AC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335B4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9A6875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下水管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0674DB5">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10MM、PVC材</w:t>
            </w:r>
          </w:p>
          <w:p w14:paraId="52F0ACE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63E658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ECE9B5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A382DE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603B8C8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0B3593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203385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F72F15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给水管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CCB4ED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4分、PVC材质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2C5F8F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70E927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DF65DD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455100FA">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533BBB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A85AB8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2CD28C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给水管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B21A68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90C09A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832B7E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12.68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00D627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28890CA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8AD1B1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2CF6A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478EC2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水件</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24EBBF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4分PU</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09C9AD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0A1539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0.80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47F405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607C2D1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5E147B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91CF82">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AC84EE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堵头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CF83F4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1092A5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15B9BD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1B97CC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5FF1CCF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E236E0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960BB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0E700E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直驳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65CF79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63、PVC材质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85739C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95BE68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9F4ED3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76C7E4B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2BDEA7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0B19D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414EA1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9B0DE3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63、PVC材质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F87475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7B2F02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57644D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53FCDC3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B93347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1DD7C3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6F9833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B98946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40PU、PVC材质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8D2066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E36A0C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2.80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172338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42496A8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889CB8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FF8AC7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F431B4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59E571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75PU、PVC材质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933BCF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9A08CB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6.60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C2C3E4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276619C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AFB5A8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E8CAE9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F76B66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带口弯头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DB53DB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50、PVC材质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DA3978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572ECC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E1E765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22A3B63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8114E0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C9EC74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86B252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带口弯头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443DF7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6分、PVC材质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446A93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55D6F4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A33771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56C635B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DB18F9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ABDB6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C91B3C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热熔管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99953F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6分、PPR材质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C9F6D3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DDAEB7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16.06</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1A0195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2E31B8D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1661A2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26E2A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9F4C9B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热熔管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B57C23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1寸、PPR材质</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2FEF49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3米/条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ACB048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24.00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1E5C44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7D637B3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A512D0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2DAD4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5AA497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角阀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F32628E">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4分、塑钢陶瓷</w:t>
            </w:r>
          </w:p>
          <w:p w14:paraId="2E69268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FCFB2E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0A6649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20.28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424569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62B407C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0A3392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72A54D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BCFA53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铜角阀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14E2003">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4分、全铜陶瓷</w:t>
            </w:r>
          </w:p>
          <w:p w14:paraId="641B8FE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阀芯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E9CBA1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538D47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25.35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356D32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60B163B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E2DEF9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EAC21B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89F66B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铜止回阀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BE8E14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铜</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EBD5F5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3147A8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18.59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ABA6CC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75AF2B39">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5C4D11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07F87E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E995F2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球阀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35CA74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25PU、全铜</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202B58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1CAD5E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25.35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A5B06E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5CC4C27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0D4B70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75</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2DB22DD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2601E5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球阀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3A0F82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32PU、全铜</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6F7A17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E0473C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30.42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A4A693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4F68143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BA04E3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2541A7">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6BBB69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生料带</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676E1C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聚四氟乙烯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7CCF9A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卷</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CD6D84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1E8051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5BB8750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815DF0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874A79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1B864B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高压花洒喷枪</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7C7C80F">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4分通用接口、</w:t>
            </w:r>
          </w:p>
          <w:p w14:paraId="0C5E3092">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硅胶出水咀、</w:t>
            </w:r>
          </w:p>
          <w:p w14:paraId="1BAFB86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增压</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2D2E4A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FC6893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16.06</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76154D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顺德爱华阀门厂、耐而美、花城</w:t>
            </w:r>
          </w:p>
        </w:tc>
      </w:tr>
      <w:tr w14:paraId="2E7D72D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863302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78</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129FBA5B">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其他</w:t>
            </w:r>
          </w:p>
          <w:p w14:paraId="6BCA9E3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类</w:t>
            </w: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AFEE9B6">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对角孔天花板</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D15E19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600*600</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8542BC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片</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1646FD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14.37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D62607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广铝天花</w:t>
            </w:r>
          </w:p>
        </w:tc>
      </w:tr>
      <w:tr w14:paraId="225AFE4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6669BB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79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570087">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5CE6F9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螺丝刀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9E5CBBD">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一 字、十字；</w:t>
            </w:r>
          </w:p>
          <w:p w14:paraId="53627BA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带磁吸</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32262CC">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673AC7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5EB9AC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广州大昌工具</w:t>
            </w:r>
          </w:p>
        </w:tc>
      </w:tr>
      <w:tr w14:paraId="48DEB90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1C252C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3D24A1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76D6EE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钢丝钳</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8E342B2">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E8DC17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2956FA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16.06</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DDF71D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广州大昌工具</w:t>
            </w:r>
          </w:p>
        </w:tc>
      </w:tr>
      <w:tr w14:paraId="7AA2CF8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FCB691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279287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DE50B3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腻子粉</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7F28E1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1.8kg装</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D73747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C1B257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A329E9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立邦</w:t>
            </w:r>
          </w:p>
        </w:tc>
      </w:tr>
      <w:tr w14:paraId="1C98EF0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CF939C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90F71B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A79108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复合剪刀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3C65945">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CC2594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9D32EB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20.28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B9A1B97">
            <w:pPr>
              <w:jc w:val="center"/>
              <w:rPr>
                <w:rFonts w:hint="eastAsia" w:ascii="宋体" w:hAnsi="宋体" w:eastAsia="宋体" w:cs="宋体"/>
                <w:color w:val="auto"/>
                <w:sz w:val="21"/>
                <w:szCs w:val="21"/>
                <w:highlight w:val="none"/>
              </w:rPr>
            </w:pPr>
          </w:p>
        </w:tc>
      </w:tr>
      <w:tr w14:paraId="01AE588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9BB7FA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9B6A774">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478515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冲水箱</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468D63F">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5DE635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7611F9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4DB49E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卡地尔</w:t>
            </w:r>
          </w:p>
        </w:tc>
      </w:tr>
      <w:tr w14:paraId="68B625E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339B42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5545D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9CF041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钢发热管</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D1E8C19">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A4E14D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2600C9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21.97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CF8A09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图强电器</w:t>
            </w:r>
          </w:p>
        </w:tc>
      </w:tr>
      <w:tr w14:paraId="5FCC1E1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779828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1124DB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87CB20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警示带</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E4445A9">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3C1AF4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卷</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FC6034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CBC18E6">
            <w:pPr>
              <w:jc w:val="center"/>
              <w:rPr>
                <w:rFonts w:hint="eastAsia" w:ascii="宋体" w:hAnsi="宋体" w:eastAsia="宋体" w:cs="宋体"/>
                <w:color w:val="auto"/>
                <w:sz w:val="21"/>
                <w:szCs w:val="21"/>
                <w:highlight w:val="none"/>
              </w:rPr>
            </w:pPr>
          </w:p>
        </w:tc>
      </w:tr>
      <w:tr w14:paraId="4F2721B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605D9D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F1F90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006C61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玻璃门铰</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935267A">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C9C944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23507D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5.92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519DF1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固力锁业、百得</w:t>
            </w:r>
          </w:p>
        </w:tc>
      </w:tr>
      <w:tr w14:paraId="0D534B5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FD3EAA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E7CD04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AF08AD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填缝剂</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ACAAA25">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0BFAB2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CD2CF2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EA47AD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立邦、胶乐施</w:t>
            </w:r>
          </w:p>
        </w:tc>
      </w:tr>
      <w:tr w14:paraId="04DE698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FCFDF2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9D5495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5096D5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合金介片</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811C63D">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B088B4F">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F70409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02A66C8">
            <w:pPr>
              <w:jc w:val="center"/>
              <w:rPr>
                <w:rFonts w:hint="eastAsia" w:ascii="宋体" w:hAnsi="宋体" w:eastAsia="宋体" w:cs="宋体"/>
                <w:color w:val="auto"/>
                <w:sz w:val="21"/>
                <w:szCs w:val="21"/>
                <w:highlight w:val="none"/>
              </w:rPr>
            </w:pPr>
          </w:p>
        </w:tc>
      </w:tr>
      <w:tr w14:paraId="6EA57E3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4C520B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22FAFC4">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328845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消防门锁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7F0AB17">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单锁芯</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B7E8D9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4492A7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9.30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27E14AC">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广州飞球锁业</w:t>
            </w:r>
          </w:p>
        </w:tc>
      </w:tr>
      <w:tr w14:paraId="252C9CA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E438A5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645136">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6AF696AA">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工业风扇</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8991519">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13267A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台</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E3FA03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109.85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390343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金羚、美的、艾美特</w:t>
            </w:r>
          </w:p>
        </w:tc>
      </w:tr>
      <w:tr w14:paraId="628BA54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999F5A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996264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9F43A9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插销</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2BC1E87">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2AAFA79">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FC9925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19F3E9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固力锁业</w:t>
            </w:r>
          </w:p>
        </w:tc>
      </w:tr>
      <w:tr w14:paraId="4EAB962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122D70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FA9AF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A944BB5">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双按冲水箱</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E8A3116">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38F275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8E4B86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FDA8DD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联塑、花城</w:t>
            </w:r>
          </w:p>
        </w:tc>
      </w:tr>
      <w:tr w14:paraId="6E53EF2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34C0BD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AD744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BC12CA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内外牙</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A0694F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4分*50</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D76FE1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30E984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4.23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3CAE9C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联塑</w:t>
            </w:r>
          </w:p>
        </w:tc>
      </w:tr>
      <w:tr w14:paraId="44D88EA3">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9D5908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1228F77">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42A9DFC">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内牙水件</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514F9E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4 分 P P R</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294DAE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34AE16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4D2688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w:t>
            </w:r>
          </w:p>
        </w:tc>
      </w:tr>
      <w:tr w14:paraId="0E9F0262">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6A46AF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893DB6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C5CAFB4">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卷尺</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3CF907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5M</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4097E43">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3A8F87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9.30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55B05FD">
            <w:pPr>
              <w:jc w:val="center"/>
              <w:rPr>
                <w:rFonts w:hint="eastAsia" w:ascii="宋体" w:hAnsi="宋体" w:eastAsia="宋体" w:cs="宋体"/>
                <w:color w:val="auto"/>
                <w:sz w:val="21"/>
                <w:szCs w:val="21"/>
                <w:highlight w:val="none"/>
              </w:rPr>
            </w:pPr>
          </w:p>
        </w:tc>
      </w:tr>
      <w:tr w14:paraId="33BE472D">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F26843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CE2F7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F37AFD8">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灭蚊灯</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2B7E056">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6934B3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6C2397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42.25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64B1F6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佛山照明、榄菊、澳柯玛</w:t>
            </w:r>
          </w:p>
        </w:tc>
      </w:tr>
      <w:tr w14:paraId="471A015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B856FD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D5A94C2">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4AA87D4">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中性透明玻璃</w:t>
            </w:r>
          </w:p>
          <w:p w14:paraId="7526C69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胶</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8052810">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中性透明</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D545A8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条</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EB705E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16.06</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9FA491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联塑、长鹿、鸿美泰</w:t>
            </w:r>
          </w:p>
        </w:tc>
      </w:tr>
      <w:tr w14:paraId="67EA6FD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3C2E02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834524D">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0AD9F9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除锈剂</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F6EDAB5">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8E7BDC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罐</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AC26F5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14.37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C4539D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五羊牌、朗鑫、得力</w:t>
            </w:r>
          </w:p>
        </w:tc>
      </w:tr>
      <w:tr w14:paraId="43DDE7D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1187FE9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9A1B2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D0672C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水泥</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7DD0AE1">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32#</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90A6F3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包</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1C6007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36.00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DB4D37E">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石井水泥</w:t>
            </w:r>
          </w:p>
        </w:tc>
      </w:tr>
      <w:tr w14:paraId="399E9834">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99B945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D89CA7">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140F90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白水泥</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228A6E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325</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555047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583C1C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36.00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B75428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石井水泥</w:t>
            </w:r>
          </w:p>
        </w:tc>
      </w:tr>
      <w:tr w14:paraId="00BC757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278914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29B154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AE828DD">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风扇</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602BC43">
            <w:pPr>
              <w:widowControl/>
              <w:jc w:val="center"/>
              <w:textAlignment w:val="center"/>
              <w:rPr>
                <w:rStyle w:val="6"/>
                <w:rFonts w:hint="eastAsia" w:ascii="宋体" w:hAnsi="宋体" w:eastAsia="宋体" w:cs="宋体"/>
                <w:color w:val="auto"/>
                <w:sz w:val="21"/>
                <w:szCs w:val="21"/>
                <w:highlight w:val="none"/>
                <w:lang w:eastAsia="zh-CN" w:bidi="ar"/>
              </w:rPr>
            </w:pPr>
            <w:r>
              <w:rPr>
                <w:rStyle w:val="6"/>
                <w:rFonts w:hint="eastAsia" w:ascii="宋体" w:hAnsi="宋体" w:eastAsia="宋体" w:cs="宋体"/>
                <w:color w:val="auto"/>
                <w:sz w:val="21"/>
                <w:szCs w:val="21"/>
                <w:highlight w:val="none"/>
                <w:lang w:bidi="ar"/>
              </w:rPr>
              <w:t>吊扇，含安全</w:t>
            </w:r>
          </w:p>
          <w:p w14:paraId="328D1252">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8EEB6BB">
            <w:pPr>
              <w:widowControl/>
              <w:jc w:val="center"/>
              <w:textAlignment w:val="center"/>
              <w:rPr>
                <w:rFonts w:hint="eastAsia" w:ascii="宋体" w:hAnsi="宋体" w:eastAsia="宋体" w:cs="宋体"/>
                <w:color w:val="auto"/>
                <w:sz w:val="21"/>
                <w:szCs w:val="21"/>
                <w:highlight w:val="none"/>
              </w:rPr>
            </w:pPr>
            <w:r>
              <w:rPr>
                <w:rStyle w:val="6"/>
                <w:rFonts w:hint="eastAsia" w:ascii="宋体" w:hAnsi="宋体" w:eastAsia="宋体" w:cs="宋体"/>
                <w:color w:val="auto"/>
                <w:sz w:val="21"/>
                <w:szCs w:val="21"/>
                <w:highlight w:val="none"/>
                <w:lang w:bidi="ar"/>
              </w:rPr>
              <w:t>台</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39633D9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90.00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30FA78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美的、艾美特、钻石</w:t>
            </w:r>
          </w:p>
        </w:tc>
      </w:tr>
      <w:tr w14:paraId="4B35835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52F80F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102</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14:paraId="2F515172">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A79A9F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生料带</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EDE32A1">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2054C3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卷</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AAA665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2.03</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D43DBF2">
            <w:pPr>
              <w:jc w:val="center"/>
              <w:rPr>
                <w:rFonts w:hint="eastAsia" w:ascii="宋体" w:hAnsi="宋体" w:eastAsia="宋体" w:cs="宋体"/>
                <w:color w:val="auto"/>
                <w:sz w:val="21"/>
                <w:szCs w:val="21"/>
                <w:highlight w:val="none"/>
              </w:rPr>
            </w:pPr>
          </w:p>
        </w:tc>
      </w:tr>
      <w:tr w14:paraId="5A633D2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FDE9E4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50ED62">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5E55AF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云石介片</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2B0CA22">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6F2F56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包</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4806BE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14.37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D2A5B7B">
            <w:pPr>
              <w:jc w:val="center"/>
              <w:rPr>
                <w:rFonts w:hint="eastAsia" w:ascii="宋体" w:hAnsi="宋体" w:eastAsia="宋体" w:cs="宋体"/>
                <w:color w:val="auto"/>
                <w:sz w:val="21"/>
                <w:szCs w:val="21"/>
                <w:highlight w:val="none"/>
              </w:rPr>
            </w:pPr>
          </w:p>
        </w:tc>
      </w:tr>
      <w:tr w14:paraId="218F607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C26BDE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28E9B5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CE8DCA1">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大胶水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40E6776">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A705F4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E63073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9.30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F9700C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联塑厂</w:t>
            </w:r>
          </w:p>
        </w:tc>
      </w:tr>
      <w:tr w14:paraId="69A6B66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10EAF2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9AC485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97E0D9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砂纸</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B44D431">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72253B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包</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BFD6D0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1.50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55050C0">
            <w:pPr>
              <w:jc w:val="center"/>
              <w:rPr>
                <w:rFonts w:hint="eastAsia" w:ascii="宋体" w:hAnsi="宋体" w:eastAsia="宋体" w:cs="宋体"/>
                <w:color w:val="auto"/>
                <w:sz w:val="21"/>
                <w:szCs w:val="21"/>
                <w:highlight w:val="none"/>
              </w:rPr>
            </w:pPr>
          </w:p>
        </w:tc>
      </w:tr>
      <w:tr w14:paraId="2F35610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0C23D6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04A1F3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2E8BAE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油扫</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6D4188A">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BF51B9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支</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BB1EE3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3783117">
            <w:pPr>
              <w:jc w:val="center"/>
              <w:rPr>
                <w:rFonts w:hint="eastAsia" w:ascii="宋体" w:hAnsi="宋体" w:eastAsia="宋体" w:cs="宋体"/>
                <w:color w:val="auto"/>
                <w:sz w:val="21"/>
                <w:szCs w:val="21"/>
                <w:highlight w:val="none"/>
              </w:rPr>
            </w:pPr>
          </w:p>
        </w:tc>
      </w:tr>
      <w:tr w14:paraId="0DDB591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DEEA9B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C88FB8">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FF7205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乳胶</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599E977">
            <w:pPr>
              <w:widowControl/>
              <w:jc w:val="center"/>
              <w:textAlignment w:val="center"/>
              <w:rPr>
                <w:rFonts w:hint="eastAsia" w:ascii="宋体" w:hAnsi="宋体" w:eastAsia="宋体" w:cs="宋体"/>
                <w:color w:val="auto"/>
                <w:sz w:val="21"/>
                <w:szCs w:val="21"/>
                <w:highlight w:val="none"/>
              </w:rPr>
            </w:pPr>
            <w:r>
              <w:rPr>
                <w:rStyle w:val="7"/>
                <w:rFonts w:hint="eastAsia" w:ascii="宋体" w:hAnsi="宋体" w:eastAsia="宋体" w:cs="宋体"/>
                <w:color w:val="auto"/>
                <w:sz w:val="21"/>
                <w:szCs w:val="21"/>
                <w:highlight w:val="none"/>
                <w:lang w:bidi="ar"/>
              </w:rPr>
              <w:t>抗甲醛</w:t>
            </w:r>
            <w:r>
              <w:rPr>
                <w:rFonts w:hint="eastAsia" w:ascii="宋体" w:hAnsi="宋体" w:eastAsia="宋体" w:cs="宋体"/>
                <w:color w:val="auto"/>
                <w:kern w:val="0"/>
                <w:sz w:val="21"/>
                <w:szCs w:val="21"/>
                <w:highlight w:val="none"/>
                <w:lang w:bidi="ar"/>
              </w:rPr>
              <w:t>1L</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B2ABBE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7C5C37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C2D855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立邦、多乐士、嘉宝莉</w:t>
            </w:r>
          </w:p>
        </w:tc>
      </w:tr>
      <w:tr w14:paraId="141B11F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B8FFB4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1705F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EC0653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灰黑色油漆</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498A17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1kg</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E3F1E74">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5F70A3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70E4A0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立邦、多乐士、嘉宝莉</w:t>
            </w:r>
          </w:p>
        </w:tc>
      </w:tr>
      <w:tr w14:paraId="17CC694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4BEC30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109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D632D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B6D73F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青漆(光油)</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42BA7C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1kg</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A80931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85DACB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1kg</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9DE430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立邦、多乐士、嘉宝莉</w:t>
            </w:r>
          </w:p>
        </w:tc>
      </w:tr>
      <w:tr w14:paraId="6308DC3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62F1DA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920854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CD5F96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天那水</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AA8785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全天候、5卡</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1E89AF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桶</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4E1A8A0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50.70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2DD8A1D">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五羊牌</w:t>
            </w:r>
          </w:p>
        </w:tc>
      </w:tr>
      <w:tr w14:paraId="0E7BBA4F">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1DA1E7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F35C9E1">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5318F2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棉纱手套</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75B0C5F">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16016D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套</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84F7BD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4A560A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佛山棉厂</w:t>
            </w:r>
          </w:p>
        </w:tc>
      </w:tr>
      <w:tr w14:paraId="08CF9286">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978623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213E90">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4DAF7FE">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中压风机</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A4D2528">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37715A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67CC8D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60.84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3145009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广州电机厂</w:t>
            </w:r>
          </w:p>
        </w:tc>
      </w:tr>
      <w:tr w14:paraId="67A540C7">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60F3004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83DFBF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0E41F9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水位控制器</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122812B">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2E50E3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2D563B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25.00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F846DE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一通</w:t>
            </w:r>
          </w:p>
        </w:tc>
      </w:tr>
      <w:tr w14:paraId="2EC02981">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5EB5CA5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114</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5A8E03">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0A050646">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玻璃门加重型</w:t>
            </w:r>
          </w:p>
          <w:p w14:paraId="3EF79FB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合页</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C28D57A">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23F13B8">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FB3B73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5.92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061D6A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广铝窗厂</w:t>
            </w:r>
          </w:p>
        </w:tc>
      </w:tr>
      <w:tr w14:paraId="629A41EB">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7CF17B4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115</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3015E7F">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986AC9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按压大门锁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1702F96A">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B83B08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2F91111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30.42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447472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5079E67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BD9D09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116</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201F6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7867BA16">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圆角铜锁50</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07FE5769">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AE1CD7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A6358A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21.97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D140AB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2DE5CF58">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48CE333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117</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E6ED06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3DD0346F">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防水防锈密码</w:t>
            </w:r>
          </w:p>
          <w:p w14:paraId="26B08F4C">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334EED70">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E4614A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7E692C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8.45</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4C96408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07EF9100">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8722B1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118</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90487B">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47472CF7">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不锈钢插芯锁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2460D0C3">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56CF7E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6C4D7B4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2.20</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235DDA7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00BBA49E">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59E30EF">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119</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479F79">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3434662">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黑色抽屉锁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49879E17">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456BEB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7BC73EB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5.58</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56AA9B03">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2AAFF8ED">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08B837A9">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120</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50FD52C">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2AF6B883">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插芯铜锁芯</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5912E868">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C358D99">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125E16D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30.42</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1C8FAB0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2203215E">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827993C">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121</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781852">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A6302CB">
            <w:pPr>
              <w:widowControl/>
              <w:jc w:val="center"/>
              <w:textAlignment w:val="center"/>
              <w:rPr>
                <w:rStyle w:val="5"/>
                <w:rFonts w:hint="eastAsia" w:ascii="宋体" w:hAnsi="宋体" w:eastAsia="宋体" w:cs="宋体"/>
                <w:color w:val="auto"/>
                <w:sz w:val="21"/>
                <w:szCs w:val="21"/>
                <w:highlight w:val="none"/>
                <w:lang w:eastAsia="zh-CN" w:bidi="ar"/>
              </w:rPr>
            </w:pPr>
            <w:r>
              <w:rPr>
                <w:rStyle w:val="5"/>
                <w:rFonts w:hint="eastAsia" w:ascii="宋体" w:hAnsi="宋体" w:eastAsia="宋体" w:cs="宋体"/>
                <w:color w:val="auto"/>
                <w:sz w:val="21"/>
                <w:szCs w:val="21"/>
                <w:highlight w:val="none"/>
                <w:lang w:bidi="ar"/>
              </w:rPr>
              <w:t>不锈钢卫浴门</w:t>
            </w:r>
          </w:p>
          <w:p w14:paraId="07994FA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锁</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9ECF049">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F7913C5">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4F3968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38.87</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726C77F5">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广州飞球锁业、名高、榄峰</w:t>
            </w:r>
          </w:p>
        </w:tc>
      </w:tr>
      <w:tr w14:paraId="2E58C2BC">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36C1169A">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122</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2A0C5A">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5E62D800">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大窗拉手</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75D0F28D">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F30DA3A">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0D85833B">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2.54</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09DE5021">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广铝窗厂</w:t>
            </w:r>
          </w:p>
        </w:tc>
      </w:tr>
      <w:tr w14:paraId="558B04B5">
        <w:tblPrEx>
          <w:tblCellMar>
            <w:top w:w="0" w:type="dxa"/>
            <w:left w:w="108" w:type="dxa"/>
            <w:bottom w:w="0" w:type="dxa"/>
            <w:right w:w="108" w:type="dxa"/>
          </w:tblCellMar>
        </w:tblPrEx>
        <w:trPr>
          <w:trHeight w:val="454" w:hRule="atLeast"/>
        </w:trPr>
        <w:tc>
          <w:tcPr>
            <w:tcW w:w="380" w:type="pct"/>
            <w:tcBorders>
              <w:top w:val="single" w:color="000000" w:sz="4" w:space="0"/>
              <w:left w:val="single" w:color="000000" w:sz="4" w:space="0"/>
              <w:bottom w:val="single" w:color="000000" w:sz="4" w:space="0"/>
              <w:right w:val="single" w:color="000000" w:sz="4" w:space="0"/>
            </w:tcBorders>
            <w:noWrap w:val="0"/>
            <w:vAlign w:val="center"/>
          </w:tcPr>
          <w:p w14:paraId="2E720FA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123</w:t>
            </w: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AE33B5">
            <w:pPr>
              <w:jc w:val="center"/>
              <w:rPr>
                <w:rFonts w:hint="eastAsia" w:ascii="宋体" w:hAnsi="宋体" w:eastAsia="宋体" w:cs="宋体"/>
                <w:color w:val="auto"/>
                <w:sz w:val="21"/>
                <w:szCs w:val="21"/>
                <w:highlight w:val="none"/>
              </w:rPr>
            </w:pPr>
          </w:p>
        </w:tc>
        <w:tc>
          <w:tcPr>
            <w:tcW w:w="751" w:type="pct"/>
            <w:tcBorders>
              <w:top w:val="single" w:color="000000" w:sz="4" w:space="0"/>
              <w:left w:val="single" w:color="000000" w:sz="4" w:space="0"/>
              <w:bottom w:val="single" w:color="000000" w:sz="4" w:space="0"/>
              <w:right w:val="single" w:color="000000" w:sz="4" w:space="0"/>
            </w:tcBorders>
            <w:noWrap w:val="0"/>
            <w:vAlign w:val="center"/>
          </w:tcPr>
          <w:p w14:paraId="1083A45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小窗拉手</w:t>
            </w:r>
          </w:p>
        </w:tc>
        <w:tc>
          <w:tcPr>
            <w:tcW w:w="851" w:type="pct"/>
            <w:tcBorders>
              <w:top w:val="single" w:color="000000" w:sz="4" w:space="0"/>
              <w:left w:val="single" w:color="000000" w:sz="4" w:space="0"/>
              <w:bottom w:val="single" w:color="000000" w:sz="4" w:space="0"/>
              <w:right w:val="single" w:color="000000" w:sz="4" w:space="0"/>
            </w:tcBorders>
            <w:noWrap w:val="0"/>
            <w:vAlign w:val="center"/>
          </w:tcPr>
          <w:p w14:paraId="6F5261CA">
            <w:pPr>
              <w:jc w:val="center"/>
              <w:rPr>
                <w:rFonts w:hint="eastAsia" w:ascii="宋体" w:hAnsi="宋体" w:eastAsia="宋体" w:cs="宋体"/>
                <w:color w:val="auto"/>
                <w:sz w:val="21"/>
                <w:szCs w:val="21"/>
                <w:highlight w:val="none"/>
              </w:rPr>
            </w:pP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0C9EE8F">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个</w:t>
            </w:r>
          </w:p>
        </w:tc>
        <w:tc>
          <w:tcPr>
            <w:tcW w:w="907" w:type="pct"/>
            <w:tcBorders>
              <w:top w:val="single" w:color="000000" w:sz="4" w:space="0"/>
              <w:left w:val="single" w:color="000000" w:sz="4" w:space="0"/>
              <w:bottom w:val="single" w:color="000000" w:sz="4" w:space="0"/>
              <w:right w:val="single" w:color="000000" w:sz="4" w:space="0"/>
            </w:tcBorders>
            <w:noWrap w:val="0"/>
            <w:vAlign w:val="center"/>
          </w:tcPr>
          <w:p w14:paraId="5C7958D7">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1.69</w:t>
            </w:r>
          </w:p>
        </w:tc>
        <w:tc>
          <w:tcPr>
            <w:tcW w:w="1307" w:type="pct"/>
            <w:tcBorders>
              <w:top w:val="single" w:color="000000" w:sz="4" w:space="0"/>
              <w:left w:val="single" w:color="000000" w:sz="4" w:space="0"/>
              <w:bottom w:val="single" w:color="000000" w:sz="4" w:space="0"/>
              <w:right w:val="single" w:color="000000" w:sz="4" w:space="0"/>
            </w:tcBorders>
            <w:noWrap w:val="0"/>
            <w:vAlign w:val="center"/>
          </w:tcPr>
          <w:p w14:paraId="6243BB0B">
            <w:pPr>
              <w:widowControl/>
              <w:jc w:val="center"/>
              <w:textAlignment w:val="center"/>
              <w:rPr>
                <w:rFonts w:hint="eastAsia" w:ascii="宋体" w:hAnsi="宋体" w:eastAsia="宋体" w:cs="宋体"/>
                <w:color w:val="auto"/>
                <w:sz w:val="21"/>
                <w:szCs w:val="21"/>
                <w:highlight w:val="none"/>
              </w:rPr>
            </w:pPr>
            <w:r>
              <w:rPr>
                <w:rStyle w:val="5"/>
                <w:rFonts w:hint="eastAsia" w:ascii="宋体" w:hAnsi="宋体" w:eastAsia="宋体" w:cs="宋体"/>
                <w:color w:val="auto"/>
                <w:sz w:val="21"/>
                <w:szCs w:val="21"/>
                <w:highlight w:val="none"/>
                <w:lang w:bidi="ar"/>
              </w:rPr>
              <w:t>广铝窗厂</w:t>
            </w:r>
          </w:p>
        </w:tc>
      </w:tr>
    </w:tbl>
    <w:p w14:paraId="0AD73E40">
      <w:pPr>
        <w:numPr>
          <w:ilvl w:val="0"/>
          <w:numId w:val="0"/>
        </w:numPr>
        <w:spacing w:before="120" w:beforeLines="50" w:line="360" w:lineRule="auto"/>
        <w:ind w:leftChars="0"/>
        <w:jc w:val="left"/>
        <w:rPr>
          <w:rFonts w:hint="eastAsia" w:ascii="宋体" w:hAnsi="宋体"/>
          <w:b/>
          <w:bCs/>
          <w:color w:val="auto"/>
          <w:szCs w:val="21"/>
          <w:highlight w:val="none"/>
        </w:rPr>
      </w:pPr>
      <w:r>
        <w:rPr>
          <w:rFonts w:hint="eastAsia" w:ascii="宋体" w:hAnsi="宋体" w:cs="宋体"/>
          <w:b/>
          <w:color w:val="auto"/>
          <w:highlight w:val="none"/>
          <w:lang w:val="en-US" w:eastAsia="zh-CN"/>
        </w:rPr>
        <w:t>二、</w:t>
      </w:r>
      <w:r>
        <w:rPr>
          <w:rFonts w:hint="eastAsia" w:ascii="宋体" w:hAnsi="宋体" w:cs="宋体"/>
          <w:b/>
          <w:color w:val="auto"/>
          <w:highlight w:val="none"/>
        </w:rPr>
        <w:t>报价说明：</w:t>
      </w:r>
    </w:p>
    <w:p w14:paraId="7B7FA6D0">
      <w:pPr>
        <w:adjustRightInd w:val="0"/>
        <w:spacing w:line="360" w:lineRule="auto"/>
        <w:ind w:left="315" w:hanging="315" w:hangingChars="150"/>
        <w:rPr>
          <w:rFonts w:hint="eastAsia" w:ascii="宋体" w:hAnsi="宋体" w:cs="宋体"/>
          <w:color w:val="auto"/>
          <w:highlight w:val="none"/>
        </w:rPr>
      </w:pPr>
      <w:r>
        <w:rPr>
          <w:rFonts w:hint="eastAsia" w:ascii="宋体" w:hAnsi="宋体" w:cs="宋体"/>
          <w:color w:val="auto"/>
          <w:highlight w:val="none"/>
        </w:rPr>
        <w:t>1. 供应商须报出唯一的折扣，折扣不得高于100%且不能为负数。投标报价折扣必须为固定的报价（如90%），不得存在区间值（如85-90%）。否则被将视为非实质性响应询价文件，按无效投标处理。</w:t>
      </w:r>
    </w:p>
    <w:p w14:paraId="5D42518B">
      <w:pPr>
        <w:adjustRightInd w:val="0"/>
        <w:spacing w:line="360" w:lineRule="auto"/>
        <w:ind w:left="315" w:hanging="315" w:hangingChars="150"/>
        <w:rPr>
          <w:rFonts w:hint="eastAsia" w:ascii="宋体" w:hAnsi="宋体" w:cs="宋体"/>
          <w:color w:val="auto"/>
          <w:highlight w:val="none"/>
        </w:rPr>
      </w:pPr>
      <w:r>
        <w:rPr>
          <w:rFonts w:hint="eastAsia" w:ascii="宋体" w:hAnsi="宋体"/>
          <w:color w:val="auto"/>
          <w:szCs w:val="21"/>
          <w:highlight w:val="none"/>
        </w:rPr>
        <w:t>2.例如：某货物的基准单价为100元，投标拟优惠20元，结算价格为80元，则投标折扣为：（80.00/100.00）*100%=80.00%。</w:t>
      </w:r>
    </w:p>
    <w:p w14:paraId="58FB09DE">
      <w:pPr>
        <w:spacing w:line="360" w:lineRule="auto"/>
        <w:ind w:left="316" w:hanging="316" w:hangingChars="150"/>
        <w:jc w:val="left"/>
        <w:rPr>
          <w:rFonts w:hint="eastAsia" w:ascii="宋体" w:hAnsi="宋体" w:cs="宋体"/>
          <w:b/>
          <w:bCs/>
          <w:color w:val="auto"/>
          <w:highlight w:val="none"/>
        </w:rPr>
      </w:pPr>
      <w:r>
        <w:rPr>
          <w:rFonts w:hint="eastAsia" w:ascii="宋体" w:hAnsi="宋体" w:cs="宋体"/>
          <w:b/>
          <w:color w:val="auto"/>
          <w:highlight w:val="none"/>
        </w:rPr>
        <w:t>3.</w:t>
      </w:r>
      <w:r>
        <w:rPr>
          <w:rFonts w:ascii="宋体" w:hAnsi="宋体" w:cs="宋体"/>
          <w:b/>
          <w:color w:val="auto"/>
          <w:highlight w:val="none"/>
        </w:rPr>
        <w:t xml:space="preserve"> </w:t>
      </w:r>
      <w:r>
        <w:rPr>
          <w:rFonts w:hint="eastAsia" w:ascii="宋体" w:hAnsi="宋体" w:cs="宋体"/>
          <w:b/>
          <w:bCs/>
          <w:color w:val="auto"/>
          <w:highlight w:val="none"/>
        </w:rPr>
        <w:t>结算公式：结算价格＝基准单价×成交折扣×实际供货量。</w:t>
      </w:r>
    </w:p>
    <w:p w14:paraId="12AEFFA3">
      <w:pPr>
        <w:spacing w:line="360" w:lineRule="auto"/>
        <w:ind w:left="316" w:hanging="316" w:hangingChars="150"/>
        <w:jc w:val="left"/>
        <w:rPr>
          <w:rFonts w:hint="eastAsia" w:ascii="宋体" w:hAnsi="宋体" w:cs="宋体"/>
          <w:b/>
          <w:bCs/>
          <w:color w:val="auto"/>
          <w:highlight w:val="none"/>
        </w:rPr>
      </w:pPr>
    </w:p>
    <w:p w14:paraId="7C62B58C">
      <w:pPr>
        <w:spacing w:line="360" w:lineRule="auto"/>
        <w:ind w:left="422" w:hanging="422" w:hangingChars="200"/>
        <w:jc w:val="left"/>
        <w:rPr>
          <w:rFonts w:hint="default" w:ascii="宋体" w:hAnsi="宋体" w:eastAsia="宋体" w:cs="宋体"/>
          <w:b w:val="0"/>
          <w:bCs w:val="0"/>
          <w:color w:val="auto"/>
          <w:highlight w:val="none"/>
          <w:lang w:val="en-US" w:eastAsia="zh-CN"/>
        </w:rPr>
      </w:pPr>
      <w:r>
        <w:rPr>
          <w:rFonts w:hint="eastAsia" w:ascii="宋体" w:hAnsi="宋体" w:cs="宋体"/>
          <w:b/>
          <w:bCs/>
          <w:color w:val="auto"/>
          <w:highlight w:val="none"/>
          <w:lang w:val="en-US" w:eastAsia="zh-CN"/>
        </w:rPr>
        <w:t>三、服务时间</w:t>
      </w:r>
      <w:r>
        <w:rPr>
          <w:rFonts w:hint="eastAsia" w:ascii="宋体" w:hAnsi="宋体" w:cs="宋体"/>
          <w:b/>
          <w:bCs/>
          <w:color w:val="auto"/>
          <w:highlight w:val="none"/>
          <w:lang w:val="en-US" w:eastAsia="zh-CN"/>
        </w:rPr>
        <w:br w:type="textWrapping"/>
      </w:r>
      <w:r>
        <w:rPr>
          <w:rFonts w:hint="eastAsia" w:ascii="宋体" w:hAnsi="宋体" w:cs="宋体"/>
          <w:b w:val="0"/>
          <w:bCs w:val="0"/>
          <w:color w:val="auto"/>
          <w:highlight w:val="none"/>
          <w:lang w:val="en-US" w:eastAsia="zh-CN"/>
        </w:rPr>
        <w:t>合同签订之日起至2025年12月31日</w:t>
      </w:r>
    </w:p>
    <w:p w14:paraId="402BE898">
      <w:pPr>
        <w:numPr>
          <w:ilvl w:val="0"/>
          <w:numId w:val="0"/>
        </w:numPr>
        <w:spacing w:before="120" w:beforeLines="50" w:line="360" w:lineRule="auto"/>
        <w:ind w:leftChars="0"/>
        <w:jc w:val="left"/>
        <w:rPr>
          <w:rFonts w:hint="eastAsia" w:ascii="宋体" w:hAnsi="宋体"/>
          <w:b/>
          <w:bCs/>
          <w:color w:val="auto"/>
          <w:szCs w:val="21"/>
          <w:highlight w:val="none"/>
        </w:rPr>
      </w:pPr>
      <w:r>
        <w:rPr>
          <w:rFonts w:hint="eastAsia" w:ascii="宋体" w:hAnsi="宋体"/>
          <w:b/>
          <w:bCs/>
          <w:color w:val="auto"/>
          <w:szCs w:val="21"/>
          <w:highlight w:val="none"/>
          <w:lang w:val="en-US" w:eastAsia="zh-CN"/>
        </w:rPr>
        <w:t>四、</w:t>
      </w:r>
      <w:r>
        <w:rPr>
          <w:rFonts w:hint="eastAsia" w:ascii="宋体" w:hAnsi="宋体"/>
          <w:b/>
          <w:bCs/>
          <w:color w:val="auto"/>
          <w:szCs w:val="21"/>
          <w:highlight w:val="none"/>
        </w:rPr>
        <w:t>项目商务要求：</w:t>
      </w:r>
    </w:p>
    <w:p w14:paraId="7DBFF8ED">
      <w:pPr>
        <w:tabs>
          <w:tab w:val="left" w:pos="360"/>
        </w:tabs>
        <w:spacing w:line="360" w:lineRule="auto"/>
        <w:jc w:val="left"/>
        <w:rPr>
          <w:rFonts w:hint="eastAsia" w:ascii="宋体" w:hAnsi="宋体"/>
          <w:b/>
          <w:bCs/>
          <w:color w:val="auto"/>
          <w:szCs w:val="21"/>
          <w:highlight w:val="none"/>
        </w:rPr>
      </w:pPr>
      <w:r>
        <w:rPr>
          <w:rFonts w:hint="eastAsia" w:ascii="宋体" w:hAnsi="宋体"/>
          <w:b/>
          <w:bCs/>
          <w:color w:val="auto"/>
          <w:szCs w:val="21"/>
          <w:highlight w:val="none"/>
        </w:rPr>
        <w:t>1. 交货时间及地点</w:t>
      </w:r>
    </w:p>
    <w:p w14:paraId="20E3E2FB">
      <w:pPr>
        <w:tabs>
          <w:tab w:val="left" w:pos="360"/>
        </w:tabs>
        <w:spacing w:line="360" w:lineRule="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w:t>
      </w:r>
      <w:r>
        <w:rPr>
          <w:rFonts w:hint="eastAsia" w:ascii="宋体" w:hAnsi="宋体"/>
          <w:color w:val="auto"/>
          <w:highlight w:val="none"/>
        </w:rPr>
        <w:t>交货时间：成交供应商须及时响应送货服务；货物需在接到采购人供货订单后</w:t>
      </w:r>
      <w:r>
        <w:rPr>
          <w:rFonts w:hint="eastAsia" w:ascii="宋体" w:hAnsi="宋体"/>
          <w:color w:val="auto"/>
          <w:highlight w:val="none"/>
          <w:u w:val="single"/>
        </w:rPr>
        <w:t xml:space="preserve"> 1 </w:t>
      </w:r>
      <w:r>
        <w:rPr>
          <w:rFonts w:hint="eastAsia" w:ascii="宋体" w:hAnsi="宋体"/>
          <w:color w:val="auto"/>
          <w:highlight w:val="none"/>
        </w:rPr>
        <w:t>个工作日内送达，如出现突发情况急用货物，应及时响应（接受订单后</w:t>
      </w:r>
      <w:r>
        <w:rPr>
          <w:rFonts w:hint="eastAsia" w:ascii="宋体" w:hAnsi="宋体"/>
          <w:color w:val="auto"/>
          <w:highlight w:val="none"/>
          <w:u w:val="single"/>
        </w:rPr>
        <w:t xml:space="preserve"> 2 </w:t>
      </w:r>
      <w:r>
        <w:rPr>
          <w:rFonts w:hint="eastAsia" w:ascii="宋体" w:hAnsi="宋体"/>
          <w:color w:val="auto"/>
          <w:highlight w:val="none"/>
        </w:rPr>
        <w:t>小时内送达）。（本项目合同期为一年，合同到期后自动终止合同或合同期内实际采购总额达到合同总金额，合同自动终止。）</w:t>
      </w:r>
    </w:p>
    <w:p w14:paraId="0AA6D2E8">
      <w:pPr>
        <w:tabs>
          <w:tab w:val="left" w:pos="360"/>
        </w:tabs>
        <w:spacing w:line="360" w:lineRule="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2）</w:t>
      </w:r>
      <w:r>
        <w:rPr>
          <w:rFonts w:hint="eastAsia" w:ascii="宋体" w:hAnsi="宋体"/>
          <w:color w:val="auto"/>
          <w:highlight w:val="none"/>
        </w:rPr>
        <w:t>交货地点：采购人指定地点。</w:t>
      </w:r>
    </w:p>
    <w:p w14:paraId="78000394">
      <w:pPr>
        <w:tabs>
          <w:tab w:val="left" w:pos="360"/>
        </w:tabs>
        <w:spacing w:line="360" w:lineRule="auto"/>
        <w:jc w:val="left"/>
        <w:rPr>
          <w:rFonts w:hint="eastAsia" w:ascii="宋体" w:hAnsi="宋体"/>
          <w:b/>
          <w:bCs/>
          <w:color w:val="auto"/>
          <w:szCs w:val="21"/>
          <w:highlight w:val="none"/>
        </w:rPr>
      </w:pPr>
      <w:r>
        <w:rPr>
          <w:rFonts w:hint="eastAsia" w:ascii="宋体" w:hAnsi="宋体"/>
          <w:b/>
          <w:bCs/>
          <w:color w:val="auto"/>
          <w:szCs w:val="21"/>
          <w:highlight w:val="none"/>
        </w:rPr>
        <w:t>2.付款方式：</w:t>
      </w:r>
    </w:p>
    <w:p w14:paraId="54BE1085">
      <w:pPr>
        <w:tabs>
          <w:tab w:val="left" w:pos="540"/>
        </w:tabs>
        <w:spacing w:line="360" w:lineRule="auto"/>
        <w:ind w:left="420" w:leftChars="200" w:firstLine="0" w:firstLineChars="0"/>
        <w:rPr>
          <w:rFonts w:hint="eastAsia" w:ascii="宋体" w:hAnsi="宋体"/>
          <w:color w:val="auto"/>
          <w:highlight w:val="none"/>
        </w:rPr>
      </w:pPr>
      <w:r>
        <w:rPr>
          <w:rFonts w:hint="eastAsia" w:ascii="宋体" w:hAnsi="宋体"/>
          <w:color w:val="auto"/>
          <w:highlight w:val="none"/>
        </w:rPr>
        <w:t>成交供应商每月与采购人核对采购数量，核对完成后成交供应商开出发票给采购人，采</w:t>
      </w:r>
    </w:p>
    <w:p w14:paraId="704FC34D">
      <w:pPr>
        <w:tabs>
          <w:tab w:val="left" w:pos="540"/>
        </w:tabs>
        <w:spacing w:line="360" w:lineRule="auto"/>
        <w:rPr>
          <w:rFonts w:hint="eastAsia" w:ascii="宋体" w:hAnsi="宋体"/>
          <w:color w:val="auto"/>
          <w:highlight w:val="none"/>
        </w:rPr>
      </w:pPr>
      <w:r>
        <w:rPr>
          <w:rFonts w:hint="eastAsia" w:ascii="宋体" w:hAnsi="宋体"/>
          <w:color w:val="auto"/>
          <w:highlight w:val="none"/>
        </w:rPr>
        <w:t>购人自收到发票后</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20</w:t>
      </w:r>
      <w:bookmarkStart w:id="0" w:name="_GoBack"/>
      <w:bookmarkEnd w:id="0"/>
      <w:r>
        <w:rPr>
          <w:rFonts w:hint="eastAsia" w:ascii="宋体" w:hAnsi="宋体"/>
          <w:color w:val="auto"/>
          <w:highlight w:val="none"/>
          <w:u w:val="single"/>
        </w:rPr>
        <w:t xml:space="preserve">  </w:t>
      </w:r>
      <w:r>
        <w:rPr>
          <w:rFonts w:hint="eastAsia" w:ascii="宋体" w:hAnsi="宋体"/>
          <w:color w:val="auto"/>
          <w:highlight w:val="none"/>
        </w:rPr>
        <w:t>日内办理支付手续，执行支付。成交供应商逾期提供发票的，采购人可顺延款项支付时间。</w:t>
      </w:r>
    </w:p>
    <w:p w14:paraId="61EDE5D3">
      <w:pPr>
        <w:spacing w:line="360" w:lineRule="auto"/>
        <w:jc w:val="left"/>
        <w:rPr>
          <w:rFonts w:hint="eastAsia" w:ascii="宋体" w:hAnsi="宋体"/>
          <w:b/>
          <w:color w:val="auto"/>
          <w:szCs w:val="21"/>
          <w:highlight w:val="none"/>
        </w:rPr>
      </w:pPr>
      <w:r>
        <w:rPr>
          <w:rFonts w:hint="eastAsia" w:ascii="宋体" w:hAnsi="宋体"/>
          <w:b/>
          <w:color w:val="auto"/>
          <w:szCs w:val="21"/>
          <w:highlight w:val="none"/>
        </w:rPr>
        <w:t>3. 供货要求</w:t>
      </w:r>
    </w:p>
    <w:p w14:paraId="434A5B25">
      <w:pPr>
        <w:spacing w:line="360" w:lineRule="auto"/>
        <w:rPr>
          <w:rFonts w:ascii="宋体" w:hAnsi="宋体"/>
          <w:bCs/>
          <w:color w:val="auto"/>
          <w:szCs w:val="21"/>
          <w:highlight w:val="none"/>
        </w:rPr>
      </w:pPr>
      <w:r>
        <w:rPr>
          <w:rFonts w:hint="eastAsia" w:ascii="宋体" w:hAnsi="宋体"/>
          <w:bCs/>
          <w:color w:val="auto"/>
          <w:szCs w:val="21"/>
          <w:highlight w:val="none"/>
        </w:rPr>
        <w:t>（1）成交供应商提供的货物必须符合中华人民共和国国家标准、行业标准、货物生产商的产品质量标准、有关部门制定的相关技术规范、符合产品说明书表明的质量状况和使用性能。</w:t>
      </w:r>
    </w:p>
    <w:p w14:paraId="297C6339">
      <w:pPr>
        <w:spacing w:line="360" w:lineRule="auto"/>
        <w:rPr>
          <w:rFonts w:ascii="宋体" w:hAnsi="宋体"/>
          <w:bCs/>
          <w:color w:val="auto"/>
          <w:szCs w:val="21"/>
          <w:highlight w:val="none"/>
        </w:rPr>
      </w:pPr>
      <w:r>
        <w:rPr>
          <w:rFonts w:hint="eastAsia" w:ascii="宋体" w:hAnsi="宋体"/>
          <w:bCs/>
          <w:color w:val="auto"/>
          <w:szCs w:val="21"/>
          <w:highlight w:val="none"/>
        </w:rPr>
        <w:t>（2）成交供应商提供的货物必须是原厂生产的、全新的，必须具备出厂合格证，且进货渠道合法。</w:t>
      </w:r>
    </w:p>
    <w:p w14:paraId="191E6C38">
      <w:pPr>
        <w:spacing w:line="360" w:lineRule="auto"/>
        <w:rPr>
          <w:rFonts w:ascii="宋体" w:hAnsi="宋体"/>
          <w:bCs/>
          <w:color w:val="auto"/>
          <w:szCs w:val="21"/>
          <w:highlight w:val="none"/>
        </w:rPr>
      </w:pPr>
      <w:r>
        <w:rPr>
          <w:rFonts w:hint="eastAsia" w:ascii="宋体" w:hAnsi="宋体"/>
          <w:bCs/>
          <w:color w:val="auto"/>
          <w:szCs w:val="21"/>
          <w:highlight w:val="none"/>
        </w:rPr>
        <w:t>（3）成交供应商提供的货物应达到本项目招标文件中的用户需求书的要求。</w:t>
      </w:r>
    </w:p>
    <w:p w14:paraId="5BBF7C30">
      <w:pPr>
        <w:spacing w:line="360" w:lineRule="auto"/>
        <w:jc w:val="left"/>
        <w:rPr>
          <w:rFonts w:hint="eastAsia" w:ascii="宋体" w:hAnsi="宋体"/>
          <w:bCs/>
          <w:color w:val="auto"/>
          <w:szCs w:val="21"/>
          <w:highlight w:val="none"/>
        </w:rPr>
      </w:pPr>
      <w:r>
        <w:rPr>
          <w:rFonts w:hint="eastAsia" w:ascii="宋体" w:hAnsi="宋体"/>
          <w:bCs/>
          <w:color w:val="auto"/>
          <w:szCs w:val="21"/>
          <w:highlight w:val="none"/>
        </w:rPr>
        <w:t>（4）成交供应商提供的所有货物及服务不得侵犯第三方版权、专利、税费等。</w:t>
      </w:r>
    </w:p>
    <w:p w14:paraId="5E619FEF">
      <w:pPr>
        <w:pStyle w:val="8"/>
        <w:spacing w:before="0" w:after="0" w:line="360" w:lineRule="auto"/>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4.验收要求</w:t>
      </w:r>
    </w:p>
    <w:p w14:paraId="6D054912">
      <w:pPr>
        <w:spacing w:line="360" w:lineRule="auto"/>
        <w:rPr>
          <w:rFonts w:ascii="宋体" w:hAnsi="宋体"/>
          <w:bCs/>
          <w:color w:val="auto"/>
          <w:szCs w:val="21"/>
          <w:highlight w:val="none"/>
        </w:rPr>
      </w:pPr>
      <w:r>
        <w:rPr>
          <w:rFonts w:hint="eastAsia" w:ascii="宋体" w:hAnsi="宋体"/>
          <w:bCs/>
          <w:color w:val="auto"/>
          <w:szCs w:val="21"/>
          <w:highlight w:val="none"/>
        </w:rPr>
        <w:t>（1）在</w:t>
      </w:r>
      <w:r>
        <w:rPr>
          <w:rFonts w:hint="eastAsia" w:ascii="宋体" w:hAnsi="宋体"/>
          <w:color w:val="auto"/>
          <w:szCs w:val="21"/>
          <w:highlight w:val="none"/>
        </w:rPr>
        <w:t>合同货物运至现场后，由采购人和供应商</w:t>
      </w:r>
      <w:r>
        <w:rPr>
          <w:rFonts w:hint="eastAsia" w:ascii="宋体" w:hAnsi="宋体"/>
          <w:bCs/>
          <w:color w:val="auto"/>
          <w:szCs w:val="21"/>
          <w:highlight w:val="none"/>
        </w:rPr>
        <w:t>按采购人的要求及供应商产品标准</w:t>
      </w:r>
      <w:r>
        <w:rPr>
          <w:rFonts w:hint="eastAsia" w:ascii="宋体" w:hAnsi="宋体"/>
          <w:color w:val="auto"/>
          <w:szCs w:val="21"/>
          <w:highlight w:val="none"/>
        </w:rPr>
        <w:t>共同对所供产品的外观、型号规格、数量、价格等当场</w:t>
      </w:r>
      <w:r>
        <w:rPr>
          <w:rFonts w:hint="eastAsia" w:ascii="宋体" w:hAnsi="宋体"/>
          <w:bCs/>
          <w:color w:val="auto"/>
          <w:szCs w:val="21"/>
          <w:highlight w:val="none"/>
        </w:rPr>
        <w:t>验收完毕。</w:t>
      </w:r>
    </w:p>
    <w:p w14:paraId="496670FF">
      <w:pPr>
        <w:spacing w:line="360" w:lineRule="auto"/>
        <w:rPr>
          <w:rFonts w:ascii="宋体" w:hAnsi="宋体"/>
          <w:bCs/>
          <w:color w:val="auto"/>
          <w:szCs w:val="21"/>
          <w:highlight w:val="none"/>
        </w:rPr>
      </w:pPr>
      <w:r>
        <w:rPr>
          <w:rFonts w:hint="eastAsia" w:ascii="宋体" w:hAnsi="宋体"/>
          <w:bCs/>
          <w:color w:val="auto"/>
          <w:szCs w:val="21"/>
          <w:highlight w:val="none"/>
        </w:rPr>
        <w:t>验收内容包括但不限于：</w:t>
      </w:r>
    </w:p>
    <w:p w14:paraId="40592152">
      <w:pPr>
        <w:pStyle w:val="9"/>
        <w:spacing w:line="360" w:lineRule="auto"/>
        <w:rPr>
          <w:rFonts w:ascii="宋体" w:hAnsi="宋体"/>
          <w:bCs/>
          <w:color w:val="auto"/>
          <w:szCs w:val="21"/>
          <w:highlight w:val="none"/>
        </w:rPr>
      </w:pPr>
      <w:r>
        <w:rPr>
          <w:rFonts w:hint="eastAsia" w:ascii="宋体" w:hAnsi="宋体"/>
          <w:bCs/>
          <w:color w:val="auto"/>
          <w:szCs w:val="21"/>
          <w:highlight w:val="none"/>
        </w:rPr>
        <w:t>①型号、数量及外观、价格；</w:t>
      </w:r>
    </w:p>
    <w:p w14:paraId="0D9FAF38">
      <w:pPr>
        <w:pStyle w:val="9"/>
        <w:spacing w:line="360" w:lineRule="auto"/>
        <w:rPr>
          <w:rFonts w:ascii="宋体" w:hAnsi="宋体"/>
          <w:bCs/>
          <w:color w:val="auto"/>
          <w:szCs w:val="21"/>
          <w:highlight w:val="none"/>
        </w:rPr>
      </w:pPr>
      <w:r>
        <w:rPr>
          <w:rFonts w:hint="eastAsia" w:ascii="宋体" w:hAnsi="宋体"/>
          <w:bCs/>
          <w:color w:val="auto"/>
          <w:szCs w:val="21"/>
          <w:highlight w:val="none"/>
        </w:rPr>
        <w:t>②货物所附技术资料；</w:t>
      </w:r>
    </w:p>
    <w:p w14:paraId="775A2046">
      <w:pPr>
        <w:pStyle w:val="9"/>
        <w:spacing w:line="360" w:lineRule="auto"/>
        <w:rPr>
          <w:rFonts w:ascii="宋体" w:hAnsi="宋体"/>
          <w:bCs/>
          <w:color w:val="auto"/>
          <w:szCs w:val="21"/>
          <w:highlight w:val="none"/>
        </w:rPr>
      </w:pPr>
      <w:r>
        <w:rPr>
          <w:rFonts w:hint="eastAsia" w:ascii="宋体" w:hAnsi="宋体"/>
          <w:bCs/>
          <w:color w:val="auto"/>
          <w:szCs w:val="21"/>
          <w:highlight w:val="none"/>
        </w:rPr>
        <w:t>③货物组件及配置</w:t>
      </w:r>
    </w:p>
    <w:p w14:paraId="51911D22">
      <w:pPr>
        <w:pStyle w:val="9"/>
        <w:spacing w:line="360" w:lineRule="auto"/>
        <w:rPr>
          <w:rFonts w:ascii="宋体" w:hAnsi="宋体"/>
          <w:bCs/>
          <w:color w:val="auto"/>
          <w:szCs w:val="21"/>
          <w:highlight w:val="none"/>
        </w:rPr>
      </w:pPr>
      <w:r>
        <w:rPr>
          <w:rFonts w:hint="eastAsia" w:ascii="宋体" w:hAnsi="宋体"/>
          <w:bCs/>
          <w:color w:val="auto"/>
          <w:szCs w:val="21"/>
          <w:highlight w:val="none"/>
        </w:rPr>
        <w:t>④货物功能、性能及各项技术参数指标。</w:t>
      </w:r>
      <w:r>
        <w:rPr>
          <w:rFonts w:ascii="宋体" w:hAnsi="宋体"/>
          <w:bCs/>
          <w:color w:val="auto"/>
          <w:szCs w:val="21"/>
          <w:highlight w:val="none"/>
        </w:rPr>
        <w:t xml:space="preserve"> </w:t>
      </w:r>
    </w:p>
    <w:p w14:paraId="6E9A528D">
      <w:pPr>
        <w:spacing w:line="360" w:lineRule="auto"/>
        <w:rPr>
          <w:rFonts w:ascii="宋体" w:hAnsi="宋体"/>
          <w:bCs/>
          <w:color w:val="auto"/>
          <w:szCs w:val="21"/>
          <w:highlight w:val="none"/>
        </w:rPr>
      </w:pPr>
      <w:r>
        <w:rPr>
          <w:rFonts w:hint="eastAsia" w:ascii="宋体" w:hAnsi="宋体"/>
          <w:bCs/>
          <w:color w:val="auto"/>
          <w:szCs w:val="21"/>
          <w:highlight w:val="none"/>
        </w:rPr>
        <w:t>（2）采购人所购货物全部通过验收，经采购人出具验收合格证明并签字确认，视为验收合格。</w:t>
      </w:r>
      <w:r>
        <w:rPr>
          <w:rFonts w:ascii="宋体" w:hAnsi="宋体"/>
          <w:bCs/>
          <w:color w:val="auto"/>
          <w:szCs w:val="21"/>
          <w:highlight w:val="none"/>
        </w:rPr>
        <w:t xml:space="preserve"> </w:t>
      </w:r>
    </w:p>
    <w:p w14:paraId="52C553A4">
      <w:pPr>
        <w:spacing w:line="360" w:lineRule="auto"/>
        <w:rPr>
          <w:rFonts w:ascii="宋体" w:hAnsi="宋体"/>
          <w:bCs/>
          <w:color w:val="auto"/>
          <w:szCs w:val="21"/>
          <w:highlight w:val="none"/>
        </w:rPr>
      </w:pPr>
      <w:r>
        <w:rPr>
          <w:rFonts w:hint="eastAsia" w:ascii="宋体" w:hAnsi="宋体"/>
          <w:bCs/>
          <w:color w:val="auto"/>
          <w:szCs w:val="21"/>
          <w:highlight w:val="none"/>
        </w:rPr>
        <w:t>（3）采购人在验收中如发现货物有短装、次品、损坏或者其他不符合合同的约定，有权拒绝接受货物。供应商应于</w:t>
      </w:r>
      <w:r>
        <w:rPr>
          <w:rFonts w:ascii="宋体" w:hAnsi="宋体"/>
          <w:bCs/>
          <w:color w:val="auto"/>
          <w:szCs w:val="21"/>
          <w:highlight w:val="none"/>
        </w:rPr>
        <w:t>3</w:t>
      </w:r>
      <w:r>
        <w:rPr>
          <w:rFonts w:hint="eastAsia" w:ascii="宋体" w:hAnsi="宋体"/>
          <w:bCs/>
          <w:color w:val="auto"/>
          <w:szCs w:val="21"/>
          <w:highlight w:val="none"/>
        </w:rPr>
        <w:t>天内重新提供符合合同约定的货物，否则，视为供应商逾期交货。</w:t>
      </w:r>
      <w:r>
        <w:rPr>
          <w:rFonts w:ascii="宋体" w:hAnsi="宋体"/>
          <w:bCs/>
          <w:color w:val="auto"/>
          <w:szCs w:val="21"/>
          <w:highlight w:val="none"/>
        </w:rPr>
        <w:t xml:space="preserve"> </w:t>
      </w:r>
    </w:p>
    <w:p w14:paraId="0562AF87">
      <w:pPr>
        <w:pStyle w:val="8"/>
        <w:spacing w:before="0" w:after="0" w:line="360" w:lineRule="auto"/>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5.售后服务要求</w:t>
      </w:r>
    </w:p>
    <w:p w14:paraId="62ED9D19">
      <w:pPr>
        <w:tabs>
          <w:tab w:val="left" w:pos="636"/>
        </w:tabs>
        <w:spacing w:line="360" w:lineRule="auto"/>
        <w:rPr>
          <w:rFonts w:ascii="宋体" w:hAnsi="宋体"/>
          <w:bCs/>
          <w:color w:val="auto"/>
          <w:szCs w:val="21"/>
          <w:highlight w:val="none"/>
        </w:rPr>
      </w:pPr>
      <w:r>
        <w:rPr>
          <w:rFonts w:hint="eastAsia" w:ascii="宋体" w:hAnsi="宋体"/>
          <w:bCs/>
          <w:color w:val="auto"/>
          <w:szCs w:val="21"/>
          <w:highlight w:val="none"/>
        </w:rPr>
        <w:t>（1）非采购人的人为原因而出现产品质量问题，由供应商负责包换或包退，并承担因此而产生的一切费用。</w:t>
      </w:r>
    </w:p>
    <w:p w14:paraId="3E0D3289">
      <w:pPr>
        <w:tabs>
          <w:tab w:val="left" w:pos="636"/>
        </w:tabs>
        <w:spacing w:line="360" w:lineRule="auto"/>
        <w:rPr>
          <w:rFonts w:ascii="宋体" w:hAnsi="宋体"/>
          <w:bCs/>
          <w:color w:val="auto"/>
          <w:szCs w:val="21"/>
          <w:highlight w:val="none"/>
        </w:rPr>
      </w:pPr>
      <w:r>
        <w:rPr>
          <w:rFonts w:hint="eastAsia" w:ascii="宋体" w:hAnsi="宋体"/>
          <w:bCs/>
          <w:color w:val="auto"/>
          <w:szCs w:val="21"/>
          <w:highlight w:val="none"/>
        </w:rPr>
        <w:t>（2）采购人发现新购商品不能正常使用的，供应商应无条件退换。供应商未能履行招标文件和合同所定事项</w:t>
      </w:r>
      <w:r>
        <w:rPr>
          <w:rFonts w:ascii="宋体" w:hAnsi="宋体"/>
          <w:bCs/>
          <w:color w:val="auto"/>
          <w:szCs w:val="21"/>
          <w:highlight w:val="none"/>
        </w:rPr>
        <w:t>,</w:t>
      </w:r>
      <w:r>
        <w:rPr>
          <w:rFonts w:hint="eastAsia" w:ascii="宋体" w:hAnsi="宋体"/>
          <w:bCs/>
          <w:color w:val="auto"/>
          <w:szCs w:val="21"/>
          <w:highlight w:val="none"/>
        </w:rPr>
        <w:t>或提供不合格的、假冒伪劣、以次充好的商品，采购人退货后将记录在案，并对供应商予以罚款，有权要求供应商在合同约定的时间内免费更换。除要承担因此产生的一切损失和费用外，情节严重的可取消其供应资格。供应商按合同约定向采购人供货，采购人无正当理由拒收物品时，采购人应向供应商偿付当批货物总额的</w:t>
      </w:r>
      <w:r>
        <w:rPr>
          <w:rFonts w:ascii="宋体" w:hAnsi="宋体"/>
          <w:bCs/>
          <w:color w:val="auto"/>
          <w:szCs w:val="21"/>
          <w:highlight w:val="none"/>
        </w:rPr>
        <w:t>3%</w:t>
      </w:r>
      <w:r>
        <w:rPr>
          <w:rFonts w:hint="eastAsia" w:ascii="宋体" w:hAnsi="宋体"/>
          <w:bCs/>
          <w:color w:val="auto"/>
          <w:szCs w:val="21"/>
          <w:highlight w:val="none"/>
        </w:rPr>
        <w:t>作为违约金。</w:t>
      </w:r>
    </w:p>
    <w:p w14:paraId="3E63B305">
      <w:pPr>
        <w:tabs>
          <w:tab w:val="left" w:pos="636"/>
        </w:tabs>
        <w:spacing w:line="360" w:lineRule="auto"/>
        <w:rPr>
          <w:rFonts w:ascii="宋体" w:hAnsi="宋体"/>
          <w:bCs/>
          <w:color w:val="auto"/>
          <w:szCs w:val="21"/>
          <w:highlight w:val="none"/>
        </w:rPr>
      </w:pPr>
      <w:r>
        <w:rPr>
          <w:rFonts w:hint="eastAsia" w:ascii="宋体" w:hAnsi="宋体"/>
          <w:bCs/>
          <w:color w:val="auto"/>
          <w:szCs w:val="21"/>
          <w:highlight w:val="none"/>
        </w:rPr>
        <w:t>（3）供应商不能按招标价格交付成交货物、不能提供与其承诺相符的服务或供应商存在违反招标文件和合同的行为，并且不予纠正的，将取消其供货资格。此项违约责任包括但不限于下列各项：</w:t>
      </w:r>
    </w:p>
    <w:p w14:paraId="1C3F4C80">
      <w:pPr>
        <w:tabs>
          <w:tab w:val="left" w:pos="636"/>
        </w:tabs>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①供应商在收到采购人订货要求后，在承诺的供货时间内不能供货的；</w:t>
      </w:r>
    </w:p>
    <w:p w14:paraId="673D6BDE">
      <w:pPr>
        <w:tabs>
          <w:tab w:val="left" w:pos="636"/>
        </w:tabs>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②成交的某一规格型号货物被另一规格型号的新产品替代（替代产品不能低于原型号配置且经采购人确认）时，供应商擅自提高供货价格的；</w:t>
      </w:r>
    </w:p>
    <w:p w14:paraId="246DE9F9">
      <w:pPr>
        <w:tabs>
          <w:tab w:val="left" w:pos="360"/>
        </w:tabs>
        <w:spacing w:line="360" w:lineRule="auto"/>
        <w:jc w:val="left"/>
        <w:rPr>
          <w:rFonts w:hint="eastAsia" w:ascii="宋体" w:hAnsi="宋体"/>
          <w:color w:val="auto"/>
          <w:highlight w:val="none"/>
        </w:rPr>
      </w:pPr>
      <w:r>
        <w:rPr>
          <w:rFonts w:hint="eastAsia" w:ascii="宋体" w:hAnsi="宋体"/>
          <w:color w:val="auto"/>
          <w:spacing w:val="0"/>
          <w:kern w:val="2"/>
          <w:sz w:val="21"/>
          <w:szCs w:val="21"/>
          <w:highlight w:val="none"/>
        </w:rPr>
        <w:t>（4）质保期按厂家标准执行，且不得低于国家标准。</w:t>
      </w:r>
    </w:p>
    <w:p w14:paraId="607A21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42D79"/>
    <w:rsid w:val="006548BF"/>
    <w:rsid w:val="4554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line="360" w:lineRule="auto"/>
      <w:jc w:val="center"/>
      <w:outlineLvl w:val="0"/>
    </w:pPr>
    <w:rPr>
      <w:rFonts w:ascii="Arial" w:hAnsi="Arial" w:cs="Arial"/>
      <w:b/>
      <w:bCs/>
      <w:kern w:val="2"/>
      <w:sz w:val="24"/>
      <w:szCs w:val="1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font31"/>
    <w:qFormat/>
    <w:uiPriority w:val="0"/>
    <w:rPr>
      <w:rFonts w:ascii="宋体" w:hAnsi="宋体" w:eastAsia="宋体" w:cs="宋体"/>
      <w:color w:val="000000"/>
      <w:sz w:val="32"/>
      <w:szCs w:val="32"/>
      <w:u w:val="none"/>
    </w:rPr>
  </w:style>
  <w:style w:type="character" w:customStyle="1" w:styleId="6">
    <w:name w:val="font71"/>
    <w:qFormat/>
    <w:uiPriority w:val="0"/>
    <w:rPr>
      <w:rFonts w:ascii="宋体" w:hAnsi="宋体" w:eastAsia="宋体" w:cs="宋体"/>
      <w:color w:val="000000"/>
      <w:sz w:val="30"/>
      <w:szCs w:val="30"/>
      <w:u w:val="none"/>
    </w:rPr>
  </w:style>
  <w:style w:type="character" w:customStyle="1" w:styleId="7">
    <w:name w:val="font91"/>
    <w:qFormat/>
    <w:uiPriority w:val="0"/>
    <w:rPr>
      <w:rFonts w:hint="eastAsia" w:ascii="宋体" w:hAnsi="宋体" w:eastAsia="宋体" w:cs="宋体"/>
      <w:color w:val="000000"/>
      <w:sz w:val="32"/>
      <w:szCs w:val="32"/>
      <w:u w:val="none"/>
    </w:rPr>
  </w:style>
  <w:style w:type="paragraph" w:customStyle="1" w:styleId="8">
    <w:name w:val="表格文字"/>
    <w:basedOn w:val="1"/>
    <w:qFormat/>
    <w:uiPriority w:val="0"/>
    <w:pPr>
      <w:spacing w:before="25" w:after="25"/>
      <w:jc w:val="left"/>
    </w:pPr>
    <w:rPr>
      <w:bCs/>
      <w:spacing w:val="10"/>
      <w:kern w:val="0"/>
      <w:sz w:val="24"/>
      <w:szCs w:val="20"/>
    </w:rPr>
  </w:style>
  <w:style w:type="paragraph" w:customStyle="1" w:styleId="9">
    <w:name w:val="List Paragraph"/>
    <w:basedOn w:val="1"/>
    <w:qFormat/>
    <w:uiPriority w:val="0"/>
    <w:pPr>
      <w:ind w:firstLine="420" w:firstLineChars="200"/>
    </w:pPr>
  </w:style>
  <w:style w:type="paragraph" w:customStyle="1" w:styleId="10">
    <w:name w:val="大标题"/>
    <w:basedOn w:val="2"/>
    <w:qFormat/>
    <w:uiPriority w:val="0"/>
    <w:rPr>
      <w:rFonts w:ascii="宋体"/>
      <w:snapToGrid w:val="0"/>
      <w:kern w:val="0"/>
      <w:sz w:val="52"/>
      <w:szCs w:val="7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3649</Words>
  <Characters>4538</Characters>
  <Lines>0</Lines>
  <Paragraphs>0</Paragraphs>
  <TotalTime>3</TotalTime>
  <ScaleCrop>false</ScaleCrop>
  <LinksUpToDate>false</LinksUpToDate>
  <CharactersWithSpaces>4595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2024-12-26T01:10:00Z</dcterms:created>
  <dc:creator>Emens</dc:creator>
  <cp:lastModifiedBy>Emens</cp:lastModifiedBy>
  <dcterms:modified xsi:type="dcterms:W3CDTF">2024-12-26T02:39:33Z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09D20522D3CB4BD1B2748E5AE861C54D_11</vt:lpwstr>
  </property>
  <property fmtid="{D5CDD505-2E9C-101B-9397-08002B2CF9AE}" pid="4" name="KSOTemplateDocerSaveRecord">
    <vt:lpwstr>eyJoZGlkIjoiYTkzN2I4MzRhNDExZTEwMDRiOWUwN2U3YTM5MTkyODgiLCJ1c2VySWQiOiI0NjE4MjAzMTEifQ==</vt:lpwstr>
  </property>
</Properties>
</file>